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会议系统</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204F5450">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BA6F6F8">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0E1F47EF">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52B4DDD8">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2.4、会议系统设备原厂授权（加盖公章）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9"/>
        <w:gridCol w:w="1623"/>
        <w:gridCol w:w="5028"/>
        <w:gridCol w:w="1044"/>
        <w:gridCol w:w="1056"/>
        <w:gridCol w:w="1059"/>
        <w:gridCol w:w="669"/>
        <w:gridCol w:w="996"/>
        <w:gridCol w:w="960"/>
        <w:gridCol w:w="1271"/>
      </w:tblGrid>
      <w:tr w14:paraId="62D10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325" w:type="dxa"/>
            <w:gridSpan w:val="10"/>
            <w:tcBorders>
              <w:top w:val="nil"/>
              <w:left w:val="nil"/>
              <w:bottom w:val="nil"/>
              <w:right w:val="nil"/>
            </w:tcBorders>
            <w:shd w:val="clear" w:color="auto" w:fill="auto"/>
            <w:vAlign w:val="center"/>
          </w:tcPr>
          <w:p w14:paraId="4A045A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1790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6E08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40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4B0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4955" w:type="dxa"/>
            <w:gridSpan w:val="5"/>
            <w:tcBorders>
              <w:top w:val="single" w:color="000000" w:sz="4" w:space="0"/>
              <w:left w:val="nil"/>
              <w:bottom w:val="single" w:color="000000" w:sz="4" w:space="0"/>
              <w:right w:val="single" w:color="000000" w:sz="4" w:space="0"/>
            </w:tcBorders>
            <w:shd w:val="clear" w:color="auto" w:fill="auto"/>
            <w:noWrap/>
            <w:vAlign w:val="center"/>
          </w:tcPr>
          <w:p w14:paraId="116308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6F216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DED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BF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C18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4955" w:type="dxa"/>
            <w:gridSpan w:val="5"/>
            <w:tcBorders>
              <w:top w:val="single" w:color="000000" w:sz="4" w:space="0"/>
              <w:left w:val="nil"/>
              <w:bottom w:val="single" w:color="000000" w:sz="4" w:space="0"/>
              <w:right w:val="single" w:color="000000" w:sz="4" w:space="0"/>
            </w:tcBorders>
            <w:shd w:val="clear" w:color="auto" w:fill="auto"/>
            <w:noWrap/>
            <w:vAlign w:val="center"/>
          </w:tcPr>
          <w:p w14:paraId="45F23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188F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3E1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3CB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328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955" w:type="dxa"/>
            <w:gridSpan w:val="5"/>
            <w:tcBorders>
              <w:top w:val="single" w:color="000000" w:sz="4" w:space="0"/>
              <w:left w:val="nil"/>
              <w:bottom w:val="single" w:color="000000" w:sz="4" w:space="0"/>
              <w:right w:val="single" w:color="000000" w:sz="4" w:space="0"/>
            </w:tcBorders>
            <w:shd w:val="clear" w:color="auto" w:fill="auto"/>
            <w:noWrap/>
            <w:vAlign w:val="center"/>
          </w:tcPr>
          <w:p w14:paraId="4BA97E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6527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758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7A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F33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955" w:type="dxa"/>
            <w:gridSpan w:val="5"/>
            <w:tcBorders>
              <w:top w:val="single" w:color="000000" w:sz="4" w:space="0"/>
              <w:left w:val="nil"/>
              <w:bottom w:val="single" w:color="000000" w:sz="4" w:space="0"/>
              <w:right w:val="single" w:color="000000" w:sz="4" w:space="0"/>
            </w:tcBorders>
            <w:shd w:val="clear" w:color="auto" w:fill="auto"/>
            <w:noWrap/>
            <w:vAlign w:val="center"/>
          </w:tcPr>
          <w:p w14:paraId="183B7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4C33B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449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6C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678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4955" w:type="dxa"/>
            <w:gridSpan w:val="5"/>
            <w:tcBorders>
              <w:top w:val="single" w:color="000000" w:sz="4" w:space="0"/>
              <w:left w:val="nil"/>
              <w:bottom w:val="single" w:color="000000" w:sz="4" w:space="0"/>
              <w:right w:val="single" w:color="000000" w:sz="4" w:space="0"/>
            </w:tcBorders>
            <w:shd w:val="clear" w:color="auto" w:fill="auto"/>
            <w:noWrap/>
            <w:vAlign w:val="center"/>
          </w:tcPr>
          <w:p w14:paraId="467F61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2211F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F01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6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37E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5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906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4C6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A23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728" w:type="dxa"/>
            <w:gridSpan w:val="2"/>
            <w:vMerge w:val="restart"/>
            <w:tcBorders>
              <w:top w:val="single" w:color="000000" w:sz="4" w:space="0"/>
              <w:left w:val="single" w:color="000000" w:sz="4" w:space="0"/>
              <w:right w:val="single" w:color="000000" w:sz="4" w:space="0"/>
            </w:tcBorders>
            <w:shd w:val="clear" w:color="auto" w:fill="auto"/>
            <w:vAlign w:val="center"/>
          </w:tcPr>
          <w:p w14:paraId="1B8912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品牌</w:t>
            </w:r>
          </w:p>
        </w:tc>
        <w:tc>
          <w:tcPr>
            <w:tcW w:w="1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8B8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2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BD4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55FA7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19D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2D4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5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3BD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D90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A0B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28" w:type="dxa"/>
            <w:gridSpan w:val="2"/>
            <w:vMerge w:val="continue"/>
            <w:tcBorders>
              <w:left w:val="single" w:color="000000" w:sz="4" w:space="0"/>
              <w:bottom w:val="single" w:color="000000" w:sz="4" w:space="0"/>
              <w:right w:val="single" w:color="000000" w:sz="4" w:space="0"/>
            </w:tcBorders>
            <w:shd w:val="clear" w:color="auto" w:fill="auto"/>
            <w:vAlign w:val="center"/>
          </w:tcPr>
          <w:p w14:paraId="685304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98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3D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9FC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7A97F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0DD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F734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扬声器</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245D">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主扩声音箱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1.倒相式低频辐射的二分频扬声器系统;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2.音箱顶部配备吊挂孔，可用吊环加绳索类配件配合后背吊挂孔竖直吊挂安装;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3.系统组成：LF12"×1, HF1.75"×1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4.阻抗：8Ω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5.额定功率：350W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6.频率范围：55Hz-18KHz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7.灵敏度：98±2dB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8.最大声压级：123±2dB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9.指向性（H×V） 90°×50°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10.尺寸（高*宽*深）：600×386×415mm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11.重量：22.0kg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12.含支架安装</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3CB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D93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33100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9A5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8A5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389799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7F11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D62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846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扬声器</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AAB2">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辅助扩声音箱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1.倒相式低频辐射的二分频扬声器系统;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2.音箱顶部配备吊挂孔，可用吊环加绳索类配件配合后背吊挂孔竖直吊挂安装;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3.系统组成：LF12"×1, HF1.75"×1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4.阻抗：8Ω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5.额定功率：350W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6.频率范围：55Hz-18KHz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7.灵敏度：98±2dB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8.最大声压级：123±2dB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9.指向性（H×V） 90°×50°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10.尺寸（高*宽*深）：600×386×415mm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11.重量：22.0kg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12.含支架安装</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FD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EDE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12D8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E5D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87CF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6DA93A2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3B36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A6B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97F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功率放大器</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33018">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辅助扩声功放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1.双声道立体声专业数字功率放大器,全系列银色铁面板；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 有双声道、单声道和BTL桥接三种输出方式供选择，输出方式开关选择；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3.每声道音量可调；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立体声工作最小负载阻抗为4Ω，BTL工作最小负载阻抗为8Ω；动态功率强劲，可实现低阻抗驱动。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全系列配置XLR平行输入输出接口，更适合专业设备的应用习惯；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小信号的时候不会出现交越失真；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 内置先进的电压压限，可以避免输入电压出现异常或过大导致功率输出异常，出现削波失真影响听音体验以及危害音箱的高音单元。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 中高频比模拟功放更清晰，非常适合用于会议等多种不同场合的语言传输和扩声；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8. 效率要高，发热量更少，工作温度范围更宽；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9.各通道均配备LED工作状态指示；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10.输入灵敏度：0.775V/1V/1.44V三档可选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11.信噪比：≥95dB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12.频响：20Hz-20kHz（±2dB）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13.通道串扰：&lt; -50dB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14.转换速率：≥15V/uS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15.阻尼系数/8Ω@1Khz： ≥230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16.总谐波失真：≤0.3% （1kHz，正常工作条件）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17.额定功率：2X650W@8Ω 2X975W@4Ω 1900W@桥接8Ω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18.指示灯：“电源”, “削顶”, “信号”,“保护”，保护：超温、直流、短路、过流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19.电源：AC220-230/50-60Hz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20.机器尺寸（L×W×H  mm）：483×240×88 (2U)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21.净重：6Kg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22.▼带不少于1.8"LCD屏，实时显示通道信号负载、温度、电压等信息；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23.▼工作温度达到80℃、90℃时具有2级温控警报提醒，更安全；</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672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89C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1F0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21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A5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16C646B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C184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11F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B9E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信号处理设备</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5B0AF">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音频处理器：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1.4路模拟输入8路模拟输出；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2.支持麦克风输入和线路输入自由切换；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3.每路输入带48V幻象电源，通过网页开关控制；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4.输入灵敏度调节，共计 21 档，步长 3dB，最大输入增益 60dB；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5.增益调节.均衡器.噪声门.延时.压缩器.限幅器，分频器，自动增益等；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6.全功能矩阵混音功能，支持发送量调节；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7.TCP/IP协议，网页端进行各种参数调节控制；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8.RS-232.RS-485.GPIO接口提供完善的控制功能；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9.输入15段PEQ可调，输出15段PEQ可调；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10.60 个场景，人性化的操作界面，支持中英文快速切换；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11.供电范围：AC100V---240V  50/60 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12.尺寸：44mm x 482mm x 253mm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13.净重：3.3kg，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14.工作温度：-20℃--80℃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42E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2B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797A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AF2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05D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4CF7F5E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FC06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B8A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5816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信号处理设备</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51E2">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反馈抑制器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1.2路线路/话筒输入，2路线路/话筒输出；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2.内置高端高速浮点数字信号处理器和自适应反馈陷波处理算法技术；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3.面板带有4*8段实时电平显示指示灯，精准显示输入/输出信号电平的大小；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4.面板带有通道静音，旁路和滤波器重置的快速按钮；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5.每路输入带15个自适应陷波滤波器，可按需配置动态/固定滤波器数量；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6.TCP/IP控制协议，连接PC电脑进行网页端进行各种详细参数的控制调节；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7.支持多档位模拟音量调节(-18dBV ~ 12dBV)，最大输入电平(1%失真)10V，信噪比(0dBv)≥93dB；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8.设备供电范围：AC100V---240V  50/60 Hz，功耗≤10W；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9.尺寸：432.5mm X 186mm X 44mm，2.35kg</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54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6B96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A73C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E24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CE9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3B945B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821D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EA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FC1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调音台</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7C1E">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16路模拟调音台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1.14路XLR平衡单声道输入,2路立体声输入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2.具备12路独立PAD衰减按键输入通道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3.每个输入通道设计独立NOISE-Gate噪声门开关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4.每个输入通道设计独立48V幻相电源开关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5.各个输入通道支持3段均衡调节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6.2组AUX SEND辅助输出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7.内置100种DSP数字效果器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8.12个话筒输入通道支持独立1*10段LED电平信号指示表，用于通道电平监视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9.内置USB音频播放功能，格式包含:WAV,WMA,APE,FLAC,MP3等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10.双通道耳机监听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11.2*10段点距LED电平表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12.2路GROUP OUT编组输出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13.双通道MAIN OUT立体声输出14.高可靠性的,平滑60MM行程推子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15.尺寸L×W×H(长宽高)：590×450×125（mm）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16.重量：6.9KG</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CC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101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E90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1A3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FE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4E52843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E600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C74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0F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无线话筒套装</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20B1">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无线话筒套装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1.波段范围（UHF）：632MHz～695MHz；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2.PLL双频道锁相环回路设计；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3.UHF200频道PLL数字锁定自动通讯功能；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4.显示屏显示功能(显示频率、频道、静噪、电平等)；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5.每通道有音量调节功能；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6.AF输出（采用“XLR”型插座分别输出，混合输出）；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7.发射功率调节，高功率14dBm; 低功率6dBm；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8.发射机采用2节5号1.5V碱性电池；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9.动态范围：88dB;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10.最大频偏：±45KHz；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11.频率响应：120Hz-16KHz(±3dB)；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12.综合信噪比：&gt;73dB；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13.综合失真度：≤1%；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14.发射机工作时间8小时以上；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15.含1台一拖二接收机及2只手持式话筒.</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21FF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BB6B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F69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CEF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B06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132C16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AC0A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AEF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07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无线话筒套装</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17AF">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无线话筒套装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1.波段范围（UHF）：632MHz～695MHz；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2.PLL双频道锁相环回路设计；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3.UHF200频道PLL数字锁定自动通讯功能；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4.显示屏显示功能(显示频率.频道.静噪.电平等)；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5.每通道有音量调节功能；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6.AF输出（采用“XLR”型插座分别输出，混合输出）；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7.发射功率调节，高功率14dBm; 低功率6dBm；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8.发射机采用2节5号1.5V碱性电池；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9.动态范围：88dB;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10.最大频偏：±45KHz；11.频率响应：120Hz-16KHz(±3dB)；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12.综合信噪比：&gt;73dB；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13.综合失真度：≤1%；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14.发射机工作时间8小时以上；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15.含1台一拖八接收机及8只台式话筒</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10DB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4BAF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6E3B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02C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FE4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0E44D30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D41E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EC95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58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十六路天线分配器</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59FF">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十六路天线分配器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16路分配器主机技术特点：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1.天线分配器是全频道的UHF天线分配器，它可以在多频道系统中导引天线讯号从一对天线到多台接收机。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2.外置3安开关电源，可提供四组12v直流电给无线接收机。单一台天线分配器主机可支援最多16个天线通道端口。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主机技术参数：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1.工作频率：470-950MHz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2.工作电流：DC MAX:3000mA±100mA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3.工作电压：DC 12-15V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4.偏置电压：DC 12V±1V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5.偏置电流：DC 150mA±10mA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6.DC输出口：4个，最大2.5A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7.增益：0db±1db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8.天线接口：SMA*16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9.偏压接口：BNC*2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10.阻抗：50Ω</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B5D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A2C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2B1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AE6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90D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381492D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86A9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3F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42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室内180度吸顶天线</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2AC6">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室内180度吸顶天线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技术特点：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1.指向性功能特点采用对数周期偶极振子阵列,能够在面向所需的覆盖区域时提供最佳接收效果。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2.可将天线固定在话筒支架上,也可将固定在墙壁上或者吊在天花板上。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技术参数：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1.180度指向性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2.天线增幅器电压：8-12v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3.射频频率范围:500-950MHz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4.输入阻抗：50欧姆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5.增益：18dB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6.接头类型：BNC</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409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2E1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2AFA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48E9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E8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1BE8654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9FD2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96A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ABAA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10F5">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电源时序器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▼2吋彩色液晶智能显示窗，可实时显示当前电压，日期时间，通道开关状态。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▼8路开关通道输出，每路延时开启和关闭时间可自由设置（范围0-999秒，单位为秒）。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▼支持面板Lock锁定功能，防止误操作。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▼内置时钟芯片，可根据日期时间定时设置自动开关机,不须人为操作。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▼支持多台设备级联顺序控制，级联自动检测设置。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▼配置232，RS485接口，支持外部中控设备控制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▼8组设备开关场景数据保存/调用，场景管理应用简单便捷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▼欠压、超压检测及报警。</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6D2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E85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515C1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3F5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F2F1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317F8BA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09E9D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B68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C672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高清无缝混插矩阵主机箱</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C683">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高清无缝混插矩阵主机箱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1.一款专门为音视频信号的切换而设计的高性能智能矩阵开关设备，可兼容不同信号类型输入/输出信号卡；插入搭配的信号卡包括：HDMI、DVI、VGA、SDI、AV 无缝输入/输出信号卡，结合不同信号卡功能可以解决综合视听的问题。支持多个信号输入输出交叉矩阵切换，提供独立的视频信号和音频输入、输出端子；每路视频信号、音视频信号单独传输、单独切换，使信号传输衰减降至最低，图像和声音信号能高保真输出，可以与输入、输出信号卡任意搭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2.本产品带有断电现场保护、音视频同步或单独切换等功能，并具备 RS232 通讯接口和 TCP/IP（可选功能）控制，可方便与个人电脑、遥控系统或各种远端控制设备配合使用。它主要应用于广播电视工程、多媒体会议厅、大屏幕显示工程、电视教学、指挥控制中心等场合。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3.内置无缝切换卡，切换无黑屏，无闪屏，无需特效过渡。无缝输出支持 VGA/SDI/HDMI/DVI/AV信号格式，HDMI 完美支持隔行和逐行扫描输出。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4.采用触摸屏操控，内置4.3寸LCD真彩色显示屏和电容触摸屏；所有功能项及设置操作信息一目了然，让人机交互极具人性化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5.插卡式箱体结构：输入卡支持：AV、VGA、DVI、HDMI、SDI；输出卡支持：AV、VGA、DVI、HDMI、SDI，卡片式结构，极其容易扩展或更换。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6.视频处理能力：完全支持无缝切换；全彩色处理，无任何色彩丢失；支持帧率适配，内建图像缩放引擎，输入缩放到输出的任意分辨率转换。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7.音频处理能力：AV、VGA 等输入支持模拟音频输入混合；DVI、HDMI、SDI 输入支持模拟音频/数字音频选择混合；混合后的信号经切换后，支持内嵌音频输出（HDMI、SDI、DVI）</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8.支持各种输入分辨率：800*600、1024*768、1280*720、1280*768、1280*800、1280*1024、1360*768、1366*768、1440*900、1400*1050、1600*900、1680*1050、1920*1080@60Hz、1920*1080@50Hz、1920*1080@30Hz、1920*1080@25Hz、1920*1200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9.支持切换状态和记忆功能：远程网络控制矩阵切换、RS232 切换、面板切换功能；具有掉电记忆功能和现场记忆功能：带有断电现场保护功能；并可保存和调用 10 个切换场景。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10.低功耗设计：持续老化 7*24 小时无异常。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11.支持协议：支持3D、HDMI1.4（部分）、HDCP、以及 DVI 1.0 协议。支持高色深，以及高达 3.25Gbps 速率； 支持一路 RJ45 网络口,一路 RS-232 通讯接口。</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A35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FD5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4F4C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6E1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230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630F6AC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6E291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BE9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B94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数字高清音视频输入卡</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4B3C">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数字高清音视频输入卡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1.支持HDMI1.3标准，兼容DVI信号；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2.最高分辨率支持1080p@60Hz；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输入信号卡具有字符叠加功能，可通过指令更改字符相关属性，相关指令详见指令表；4.输入信号卡与其他输出分辨率不可调信号卡配合使用时，也可通过指令调节每路输入对应输出分辨率：1360x768、1024x768、1280x720、1280x800、1920x1080、1920x1200、1600x1200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5.支持音视频HDMI内置同传与视频HDMI传输；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6.触摸屏选择输入音频为HDMI内置音频/外接模拟音频，默认为HDMI内置音频，外接输出音频凤凰端子输出为选择的音源，且具有断电记忆功能；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7.可通过触摸屏设置输出模拟音频内置/外接，默认内置；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8.HDMI无缝输出信号卡与其他输入信号卡进行无缝切换时，切换通道连接的输入信号源分辨率需保持一致。</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777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3F1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4DF7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8CF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3D9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5E3A1C4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7FFB0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539E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CEE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数字高清音视频输出卡</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D415">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数字高清音视频输出卡</w:t>
            </w:r>
          </w:p>
          <w:p w14:paraId="5EE95BBC">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1.支持HDMI1.3标准，兼容DVI信号；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2.最高分辨率支持1080p@60Hz；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输出信号卡的每路输出分辨率可调：720x480i@60Hz、720x576i@50Hz、720x480p@60Hz、720x576p@50Hz、1280x720p@60Hz、1280x720p@59Hz、1280x720p@50Hz、1280x720p@30Hz、1280x720p@25Hz、1280x720p@24Hz、1920x1080i@60Hz、1920x1080i@59Hz、1920x1080i@50Hz、1920x1080p@60Hz、1920x1080p@59Hz、1920x1080p@50Hz、1920x1080p@30Hz、1920x1080p@29Hz、1920x1080p@25Hz、1920x1080p@24Hz、640x480p@60Hz、640x480p@75Hz、800x600p@60Hz、800x600p@75Hz、1024x768p@60Hz、1024x768p@75Hz、1280x1024p@60Hz、1280x1024p@75Hz、1360x768p@60Hz、1366x768p@60Hz、1400x1050p@60Hz、1600x1200p@60Hz、1440x900p@60Hz、1440x900p@75Hz、1680x1050p@60Hz、1920x1200p@60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4.支持音视频HDMI内置同传与视频HDMI传输；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5.触摸屏选择输入音频为HDMI内置音频/外接模拟音频，默认为HDMI内置音频，外接输出音频凤凰端子输出为选择的音源，且具有断电记忆功能；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6.可通过触摸屏设置输出模拟音频内置/外接，默认内置；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7.HDMI无缝输出信号卡与其他输入信号卡进行无缝切换时，切换通道连接的输入信号源分辨率需保持一致。</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721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9AD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4CFF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500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293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4F483A7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15FE2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679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7A1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数字高清音视频输出卡</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B4FE">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数字高清音视频输出卡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1.输出信号卡：4路SDI输出；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2.信号格式支持SDI、HD-SDI、3G-SDI；</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3.SDI输出使用同轴线缆传输可支持最远60m（1080P信号）传输距离；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4.输出信号卡的输出分辨率可调，支持1280x720p@60Hz、1280x720p@50Hz、1920x1080i@60Hz、1920x1080i@50Hz、1920x1080p@60Hz、1920x1080p@50Hz、1920x1080p@30Hz。</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58E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C95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FAE2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2B33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611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7E8524D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7DCBE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4"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DB8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644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会议专用设备</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FD205">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高清会议录播系统主机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产品概述：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采用一体化硬件设计与前沿技术，搭载了稳定高效的嵌入式Linux操作系统。将图像采集、精准识别跟踪、高清录制、智能自动导播、流畅直播以及便捷点播等多功能系统模块高度集成，打造出一款全能的录播解决方案。专为会议录制、在线学习、互动教学等场景量身定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功能特点：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基于录播设备稳定性的需求，录播主机须采用嵌入式架构设计，不接受服务器和PC架构，不采用编码盒。主机内含本地导播及远程导播、录制、直播、点播、视频资源管理、用户管理以及数字音频、功放功能等为一体化设计，具有Web远程管理功能，可实时监听监看，录播主机外观设计应符合美观、实用以及安装便捷性，要求录播主机采用高度≤1U，设备前面板内嵌2寸LCD显示屏可显示设备型号、会议室名称、本机IP地址、工作状态、本机温度、日期及时间、查看硬盘空间；可设置本机网络、系统时间。采用12V DC供电；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2.主机要求支持≥4组SDI高清输入，支持≥3路HDMI输入，≥1路VGA输入，≥1路HDMI输出，≥1路VGA输出，≥2路USB接口（以上接口不支持转接实现），高清视频及电脑分辨率支持1920*1080，并向下兼容；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3.支持按照会议表编排定时录像，方便快速录制会议录播；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4.支持主机本地硬盘视频文件播放、USB视频文件播放及远程RTSP视频流的播放机录制。支持12种不同的分屏布局模式，支持用户自定分屏布局模式设置；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主机内置数字智能音频处理模块，在不外接音频处理器设备的情况下，即可实现智能音频处理功能，支持回声抑制/噪音消除/自动增益功能；主机要求支持≥2路MIC输入（支持48V幻象供电功能），支持≥1路线路输入，支持≥1路线路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6.具有3个LED指示灯，可实时获取和预警服务器工作状态，分别为电源指示灯(通电后常亮)、硬盘指示灯（读写硬盘时闪烁）、程序运行状态灯（程序运行时闪烁）；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7.录播系统需要体现简单、易用、集成度高的特性；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8.支持一键导播，导播方式支持手动模式；手动导播模式支持视频预览、直播输出预监、视频切换、音频调整、录制模式切换等功能；支持手动云台PTZ控制，摄像机视频均支持多个预置位设置；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9.支持两录制模式：电影模式、电影加资源模式；支持6种录制格式MP4、AVI、FLV、MKV、MOV、TS，视频编码采用H265MP、H264HP；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10.其它接口：≥2路RS232接口控制、≥2路RS485接口控制、≥1组电平控制输入输出接口、支持1路千兆网口及1路光口双网络备份功能、2个USB接口；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11.支持云平台接入，上传共享及多用户观看直播等。也可无需服务器或云平台可实现单机远程观看在线直播及点播，最多支持100个用户（2Mbps/路）；实时模式，流畅模式;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12.主机支持RTSP服务和RTMP推流，可实现推流到第三方直播平台观看直播；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13.在会议应用中，当出现意外情况断电断网时，具有录制文件视频自动修复的功能；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14.具备OSD信息、角标及片头片尾插入，实时添加和编辑等实用功能；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15.主机须满足日常录制需求，配备≥2T的存储空间，最大可支持8T可选；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16.主机支持FTP\NFS方式可与第三方网络存储服务器对接，实现录制文件自动上传空间更大的网络存储服务器；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技术参数：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1.面板屏幕：2.0寸彩色液晶显示屏（显示和配置主机参数）；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2.视频输入接口：4路SDI输入、3路HDMI输入、1路VGA输入；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3.视频输出接口：1路HDMI输出、1路VGA输出；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4.音频输入接口：2路MIC输入（支持48V幻象供电功能），1路线路输入；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5.音频输出接口：1路线路输出；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6.网口：1路千兆网口，1路千兆光纤口；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7.USB接口：2路USB接口；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8.中控接口：2路RS-232接口、2路RS-485接口、1组IO输入输出接口；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9.面板按键：1×电源按键、6×功能按键；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10.状态指示灯：3路状态指示灯（运行状态、录制状态、硬盘工作状态）；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11.视频协议：H.264/H.265；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12.码流：300Kbps~10Mbps；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13.视频输出格式：MP4/AVI/FLV/MKV/MOV/TS；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14.音频协议：AAC；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15.网络协议：支持TCP、UDP、RTMP、RTSP、FTP、DHCP、HTTP协议；16.存储空间：2TB；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17.电源：DC 12V/5A；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18.功耗：25W；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19.重量：5kg；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20.尺寸：430×330×42mm（L×D×H）；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21.工作温度：-10℃~55℃（通风良好条件下的环境温度）；16.存储空间：2TB；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17.电源：DC 12V/5A；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18.功耗：25W；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19.重量：5kg；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20.尺寸：430×330×42mm（L×D×H）；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21.工作温度：-10℃~55℃（通风良好条件下的环境温度）；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22.工作环境相对湿度 ：20%~80%相对湿度，无结露；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22.工作环境相对湿度 ：20%~80%相对湿度，无结露；</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1DA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AC2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2752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224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CE0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134640E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115B9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9AE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3C1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会议专用设备</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1267F">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高清视频会议摄像机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1.214万像素1/2.8英寸CMOS传感器；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2.支持H.265.H.264网络视频编码；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3.支持全高清1080P 60视频输出；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4.支持3G-SDI.HDMI高清视频输出；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5.20倍光学变焦，最大广角59.5°；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6.支持双码流，支持多级别视频质量配置；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7.支持1路音频输入和1路音频输出；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8.支持最大64GTF卡本地存储；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9.精密传动系统，定位精确，运行平稳；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10.支持多种协议及多种控制接口，支持菊花链组网；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11.配多功能IR遥控器；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12.内置中英文操作菜单；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13.智能曝光有效解决投影.电视等设备对拍摄人物的影响；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14.支持桌面安装.壁挂安装和吸顶安装3种安装方式；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15.性能规格：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16.图像传感器 1/2.8 英寸 逐行扫描 CMOS, 214 万像素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17.焦距 f=4.7~94.0mm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18.光圈 F1.6 – F3.5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19.光学变焦 20 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20.数字变焦 12 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21.视场角 59.5° - 2.9°</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22.聚焦系统 自动.手动.一键触发.PTZ 触发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23.最低照度 0.5Lux (彩色)，0.1Lux (黑白)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24.快门速度 1/1-1/10,000 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25.增益 自动/手动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26.白平衡 自动.室内.室外.一键触发.手动.自动跟踪.钠灯.日光灯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27.曝光控制 自动.手动.快门优先.光圈优先.智能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28.信噪比 ≥50dB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29.数字降噪 2D/3D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30.背光补偿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31.宽动态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32.水平范围 -170°~+170°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33.垂直范围 -30°~+90°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34.水平转动速度 0.1°~120°/ 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35.垂直转动速度 0.1°~80°/秒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36.预置点数目 256 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37.菜单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38.图像翻转功能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39.视频输出 1路3G-SDI 接口，1路HDMI接口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40.音频接口 1路LINE IN，1路LINE OUT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41.网络接口 10M/100M自适应以太网接口，可选配POE</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42.USB接口 1路USB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43.本地存储 TF卡，最大64G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44.控制接口 1路RS-232 IN，1路RS-232 OUT，1路RS-485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45.红外信号透传输出 1路红外信号透传输出接口</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339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31B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7456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519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A3D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5436B5A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26207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9BB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D91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控制设备</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4BFCC">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中控主机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1.采用可编程控制平台，中英文可编程界面；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2.全面支持远程网络控制，支持控制TCP/UDP协议设备，支持Android 、IOS、Web、PC控制端与受控设备同步；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3.功能卡插卡式架构，既可插在主机，任意搭配，也可分布式放置，通过48V PoE交换或12V电源适配器供电，网络化交换数据；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4.可选配板卡包括.弱电继电器卡、IR红外控制卡、IO 控制卡、串行通信控制卡、串行通信扩展卡、NET总线卡、Zigbee控制卡、RF控制卡、LoRa控制卡、音频矩阵卡、北斗校时模块；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5.自带节目播放器，可播放MP3、WAV、WMA、FLAC、APE、 AAC、M4R、，M4A、 OGG、WV格式音乐；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6.可编200个定时点，定时操控节目及受控设备；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7.内置智能红外学习模块，无需配置专业学习器；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8.支持红外学习功能；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9.支持语音识别，远程控制设备；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10.4.3寸触摸屏；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11.主机内置1GB DDR RAM，8GB EMMC FLASH；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12.1个100Mpbs网络接口，2个100Mpbs且带+48V输出网络接口；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13.宽电压电源（110V-240V），适合任何地区；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14-1.具有8路弱电继电器控制接口；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14-2.常开型独立继电器，可承受1A 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14-3.接口类型：凤凰端子3.81-8P×2；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14-4.输出信号: 短路信号；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14-5.触点额定电压/功率.DC5V/1A；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15-1.具有8路红外输出接口；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15-2.接口类型：凤凰端子3.81-8P×2；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15-3.射辐射强度: 40 mW/sr；</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15-4.IR发射电流：IF=20mA；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16-1.四组RS232/422/485串行端口；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16-2.输出数据的波特率和校验方式可设定；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16-3.接口：DB9（公） × 2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16-4.通讯协议：RS232/422/485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17-1.四组RS232/422/485串行端口；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17-2.输出数据的波特率和校验方式可设定；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17-3.接口：凤凰端子3.81-7P×2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17-4.通讯协议：RS232/422/485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18.含红外发射棒</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198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B60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AFCB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17D5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5A6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5AE07DB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5D236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E078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D97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控制设备</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185E">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中控强力电源控制器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1.中控强力电源控制器主要是搭配各种中控使用，进行对各种设备电源的管理，起到保护设备的作用。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2.在机器的正前方，有8个按键开关，紧急情况下可以手动控制继电器的开关，比如在中控出现故障时可以使用这一功能，很好地保护其他的设备。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3.在机器的内部有8个IO接口，在没有中控的情况下也能使用，用途更广。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4.广泛兼容目前市面上的中控网络协议。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5.ID选择：旋转的ID切换设置网络ID身份代码。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6.每路继电器都有三连接点的接线柱，具有常开与常闭（可选）的功能。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7.载入容量：单路功率20A。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8.电源：DC24V网络供电。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9.通过独立的网络协议（选配），前面板按键和IO控制，网络协议包括RS485和RS232（其中 RS485 和 RS232 两个只能选一个）。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10.待机功耗 3W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11.整机功耗 8W</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B2B5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F38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A659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4D0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F3A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06A1862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7111B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80B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F2E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软件</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83216">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PC控制软件（含控制平板，10.1寸高清触屏搭载4G/64G内存 屏幕尺寸16:10）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1.支持将界面编译工程完美复原显示，确保原编辑排版及UI设计页面的完美复现；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2.支持界面工程的一键同步获取，能快速方便的获取当前最新界面工程；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3.支持获取工程快速解析复原；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4.支持软件的账户限制管理，通过分配管理账户对可接入中控系统的人员管控，保障系统运维安全；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5.支持各类控制类控件的对应指令及时响应下发功能，实现控制软件客户端的控制效果；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6.支持相关控件图元转按钮的触发动态效果，有操作反馈，保障良好的操作体验；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7.支持相关控件与设备状态的同步效果，并通过自定义的控件多态效果，自动切换到对应状态展现效果，达到界面状态同步显示效果，且可自由排版组合；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8.支持软件界面的屏幕自适应功能，可将定制界面按屏幕尺寸自动适配屏幕；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9.支持多界面窗口的跳转切换，且跳转按钮可自定义，可灵活实现各种窗口纵深跳转效果，非常便利对整个控制系统进行控制流程布局；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10.支持矩阵通用控制效果实现，后台通过监听输入、输出的选择组合，自动从大量矩阵指令中筛选对应指令下发，无需事先一一设定，并同时监听矩阵设备状态返回，控件状态对应切换变化进行直观展示；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11.支持对系统中所有板卡设备的状态信息实时可视化监听展示，包括板卡设备是在线、离线，对应的参数配置信息等，便于对整体系统设备的掌控管理；</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983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F3A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3E1E2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D40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22F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201A39E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38713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B49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D83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路由器</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F7F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无线路由器</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3E9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1186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8558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国产优质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9ED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066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08C2C76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7A104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FFE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56A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卡侬头（母）-卡侬头（公）</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F8B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1.2M卡侬头（母）-卡侬头（公）</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A06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条</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0DB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DA68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国产优质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D7E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00AA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3170133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51F28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293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014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插箱、机柜、台架</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74C3">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机柜600*1000*2000，42U（含电源线、网线、布线管、HDMI视频线、音频线（咪线）、3.5转双6.35、卡侬公母头、专业音响线、九针公母头、头大三芯、莲花头、3.5耳机接头、BNC头、插排等）</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42B3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8980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98D98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国产优质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3C3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D57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0412062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5371A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30F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663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多媒体地插</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8155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多媒体地插，一个电源、一个HDMI、一个3.5音频、一个网络</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3AC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5B5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5784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国产优质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EEA6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D337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2D7D71C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4E448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133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1FE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10寸影院全频全频主音箱</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B448">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10寸影院全频全频主音箱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1.单元组成Components：LF低音单元：1*10"  Voice-coil :50mm高音单元：1*1"Voice-coil:34mm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2.频率响应Frequency Response(+/-3dB):50-20KHz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.覆盖角度Dispersion（-6dB):90度（水平）*90度（垂直）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4.灵敏度Sensitivity：92dB@1W.M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5.标准阻抗Impedance：8 欧姆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6.声压级输出Maximum SPL:105dB/107dB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7.输入功率Rated Power：200瓦（额定）Peak Power:800瓦（峰值）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8.尺寸Dimensions:490mm*345mm*275mm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9.净重量（KG):11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2B2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03B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B864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C50B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1EC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7962566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17715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9D7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8B8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双6.5寸影院全频中置音箱</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096D">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双6.5寸影院全频中置音箱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1.单元组成Components：LF低音单元：2*6.5"  Voice-coil :35mmHF高音单元：1*1"Voice-coil:25mm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2.频率响应Frequency Response(+/-3dB):55-20KHz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3.覆盖角度Dispersion（-6dB):90度（水平）*90度（垂直）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4.灵敏度Sensitivity：92dB@1W.M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5.标准阻抗Impedance：8 欧姆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6.声压级输出Maximum SPL:105dB/107dB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7.输入功率Rated Power：120瓦（额定）Peak Power:480瓦（峰值）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8.尺寸Dimensions:230mm*550mm*205mm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9.净重量（KG):9</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10.箱体：内部加固的12毫米中纤板,表面处理：钢琴漆覆盖（可按客户要求定制颜色）防护格栅：1.5mm布网；安装方式：壁挂（配吊挂件）连接点：2只NEUTRIK SPEAKON NL4MP  扬声器连接器两分频音箱</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D4A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C74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0306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678D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FFD4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360927D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7657C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A9C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96F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6.5寸影院全频环绕音箱</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B00EB">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6.5寸影院全频环绕音箱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1.单元组成Components：LF低音单元：1*6.5"  Voice-coil :35mm高音单元：1*1"Voice-coil:25mm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2.频率响应Frequency Response(+/-3dB):55-20KHz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3.覆盖角度Dispersion（-6dB):90度（水平）*90度（垂直）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4.灵敏度Sensitivity：91dB@1W.M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5.标准阻抗Impedance：8 欧姆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6.声压级输出Maximum SPL:105dB/107dB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7.输入功率Rated Power：120瓦（额定）Peak Power:480瓦（峰值）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8.尺寸Dimensions:350mm*235mm*170mm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9.净重量（KG):5.5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10.箱体：内部加固的12毫米中纤板表面处理：钢琴漆覆盖（可按客户要求定制颜色）防护格栅：1.5mm布网；安装方式：壁挂（配吊挂件）连接点：2只NEUTRIK SPEAKON NL4MP  扬声器连接器两分频音箱</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CE03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5497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1405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C753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9A01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2FB2376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4C92F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B3EC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AB0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12寸影院超重低音音箱</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171E8">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12寸影院超重低音音箱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1.单元组成Components：LF低音单元主驱动1*12英寸2.5"音圈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2.频率响应Frequency Response(+/-3dB):40-200Hz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3.灵敏度Sensitivity：95dB@1W.M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4.标准阻抗Impedance：4 欧姆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5.声压级输出Maximum SPL:125dB/128dB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6.输入功率Rated Power：350瓦（额定）Peak Power:700瓦（峰值）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7.尺寸Dimensions:460mm*380mm*465mm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8.净重量（KG):21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9.箱体：内部加固的18毫米高密度中纤板,表面处理：钢琴漆覆盖（可按客户要求定制颜色）;分频器：内置有源功放，模块式设计</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E22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5234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1717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0E8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D34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305904C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5C6D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3D8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CCA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数字解码器</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38F9D">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数字解码器</w:t>
            </w:r>
          </w:p>
          <w:p w14:paraId="1774769B">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1.支持4K 加入RS-232接口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2.高清接口5进2出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3.具有行业内独有的自动混响效果（只要您拉高混响电平，即可享受到混响智能跟随您的语速自动调节的效果）；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4.话筒激励功能，低频与高频的提升使声音更浑厚.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5.自带音乐电平自动增益功能，彻底解决音乐忽大忽小的问题，使所有音乐声音一致，使用户使用更舒适；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6.主机采用全铝外壳，更高档。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7.具备DTS与杜比影院7.1解码，本机器还具备了顶级数字卡拉OK功能；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8.采用美国ADI公司最新型，顶尖的芯片；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9.采用英国CSR公司高级蓝牙芯片。完全支持蓝牙4.0规范。支持高保真立体声传输。同时能提供手机端控制软件，方便用户使用；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10.输入有四个HDMI、光纤及莲花输入，均可自由切换模式；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11.HDMI、光纤与7.1声道输出，每个通道具备10段参量均衡，并且每只音箱可以单独调节分频点延时；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12.功能，音色，软硬件指标最高，动态可做到120dB；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13.AB两组话筒单独调试均衡与效果，其中话筒均衡10段，效果均衡7段；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14.具有回声、混响各7段参量均衡功能；12.功能，音色，软硬件指标最高，动态可做到120dB；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15.净尺寸:486mm*200mm*62mm</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F4D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4DDD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8DD7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DE9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98A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4A4C972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5FF66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B16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8E4D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多通道功率放大器</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88FA1">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多通道功率放大器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1.主输出(左/右)/后环绕(左/右)/侧环绕(左/右)/中置/超低8Ω7X300+600W;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2.信噪比：103dB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3.阻尼系数：400:1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4.转换速率：60v/ μs;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5.频响：20~20kHz(-0.5dB)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6.输入灵敏度：1.0v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7.输入阻抗：20k/10k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8.输入抑制比:≤-75db;串音:≤-70db;主电源:主电源:-230v50/60Hz/HUSE:T20A;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9.体积：483W×470D×176H;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10.机身高度：4U；重量：37kg×H  mm）：483×240×88 (2U)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21.净重：6Kg</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6E9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CBB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2605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163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C074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1F0B9EC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0320D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447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B27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电源时序管理器</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999C">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电源时序管理器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1、2寸彩色液晶只能显示窗，实时显示当前电压，日期时间，通道开关状态。2、定时开关机功能，内置时钟芯片，可根据日期时间设定，无需人为操作，让设备管理更简单。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3、8路通道开关，每路延时开启和关闭时间可自由设置（范围0~999秒）。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4、10组设备开关场景数据保存/调用，场景管理应用简单便捷。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5、特设欠压、超压检测及报警功能，为你的设备提供了可靠的保障，总功率6000W，单路最大功率2000W。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6、支持多台设备级联控制，级联状态可自动检测及设置。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7、配置RS232接口，支持外部中央控制设备控制。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8、可实现远程集中控制，每台设备自带设备编码ID检测和设置。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9、支持面板Lock锁定功能，防止人为误操作。</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9F7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BA7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5DFE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A54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9EC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18CE289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455AB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70C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366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无线演唱话筒</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EDBC0">
            <w:pPr>
              <w:keepNext w:val="0"/>
              <w:keepLines w:val="0"/>
              <w:widowControl/>
              <w:suppressLineNumbers w:val="0"/>
              <w:ind w:left="0" w:leftChars="0" w:firstLine="480" w:firstLineChars="20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无线话筒套装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1.调制方式：GFSK数字调频技术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2.载波频段：650MHz-750MHz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3.发射功率：3-12dBm(四档功率可选)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4.频道间隔：450KHz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5.信噪比：≥88dB(360mV)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6.THD+N：≤ 0.2 %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7.有效工作范围：100m(小功率无遮挡距离)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8.音频频向范围：50Hz-16.5kHz(-3dB)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9.频道个数：A通道100个,B通道100个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10.接收灵敏度：-90dBm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11.麦克风电流：≤120mA(发射功率3dB)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12.接收器电流：320mA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13.接收器输出接口：A+B为6.35mm输出口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14.包装尺寸（高×宽×深）：328mm×464mm×78mm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15.净重/毛重：1.7kg/2.2kg</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AA7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0244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B2B5C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EF6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312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1198FD3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44A04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918A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0D1B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插箱、机柜、台架</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C07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机柜17U:572*582*900（含音箱壁挂件，音箱线）</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A22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420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9943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国产优质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C7B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6064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55B8F13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r>
      <w:tr w14:paraId="70380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B2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34</w:t>
            </w:r>
          </w:p>
        </w:tc>
        <w:tc>
          <w:tcPr>
            <w:tcW w:w="1047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C91AC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6FFE5">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C7C9C">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1271" w:type="dxa"/>
            <w:tcBorders>
              <w:top w:val="nil"/>
              <w:left w:val="single" w:color="000000" w:sz="4" w:space="0"/>
              <w:bottom w:val="single" w:color="000000" w:sz="4" w:space="0"/>
              <w:right w:val="single" w:color="000000" w:sz="4" w:space="0"/>
            </w:tcBorders>
            <w:shd w:val="clear" w:color="auto" w:fill="auto"/>
            <w:vAlign w:val="center"/>
          </w:tcPr>
          <w:p w14:paraId="0360CCD1">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16AF3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143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C1B8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w:t>
            </w:r>
            <w:bookmarkStart w:id="22" w:name="_GoBack"/>
            <w:bookmarkEnd w:id="22"/>
            <w:r>
              <w:rPr>
                <w:rFonts w:hint="eastAsia" w:ascii="宋体" w:hAnsi="宋体" w:eastAsia="宋体" w:cs="宋体"/>
                <w:i w:val="0"/>
                <w:iCs w:val="0"/>
                <w:color w:val="FF0000"/>
                <w:kern w:val="0"/>
                <w:sz w:val="24"/>
                <w:szCs w:val="24"/>
                <w:u w:val="none"/>
                <w:lang w:val="en-US" w:eastAsia="zh-CN" w:bidi="ar"/>
              </w:rPr>
              <w:t>调试相关服务费用。</w:t>
            </w:r>
          </w:p>
        </w:tc>
      </w:tr>
      <w:tr w14:paraId="4CCD3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9D21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1B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FF0000"/>
                <w:kern w:val="2"/>
                <w:sz w:val="24"/>
                <w:szCs w:val="24"/>
                <w:u w:val="none"/>
                <w:lang w:val="en-US" w:eastAsia="zh-CN" w:bidi="ar-SA"/>
              </w:rPr>
            </w:pPr>
            <w:r>
              <w:rPr>
                <w:rFonts w:hint="eastAsia" w:ascii="宋体" w:hAnsi="宋体" w:eastAsia="宋体" w:cs="宋体"/>
                <w:i w:val="0"/>
                <w:iCs w:val="0"/>
                <w:color w:val="FF0000"/>
                <w:kern w:val="0"/>
                <w:sz w:val="24"/>
                <w:szCs w:val="24"/>
                <w:u w:val="none"/>
                <w:lang w:val="en-US" w:eastAsia="zh-CN" w:bidi="ar"/>
              </w:rPr>
              <w:t>填“是/否”</w:t>
            </w:r>
          </w:p>
        </w:tc>
        <w:tc>
          <w:tcPr>
            <w:tcW w:w="31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721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是否接受履约保证金（成交额的10%）</w:t>
            </w:r>
          </w:p>
        </w:tc>
        <w:tc>
          <w:tcPr>
            <w:tcW w:w="38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C9B6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eastAsia="宋体" w:cs="宋体"/>
                <w:i w:val="0"/>
                <w:iCs w:val="0"/>
                <w:color w:val="FF0000"/>
                <w:kern w:val="0"/>
                <w:sz w:val="24"/>
                <w:szCs w:val="24"/>
                <w:u w:val="none"/>
                <w:lang w:val="en-US" w:eastAsia="zh-CN" w:bidi="ar"/>
              </w:rPr>
              <w:t>填“是/否”</w:t>
            </w:r>
          </w:p>
        </w:tc>
      </w:tr>
      <w:tr w14:paraId="22973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0"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BE8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25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FF0000"/>
                <w:sz w:val="24"/>
                <w:szCs w:val="24"/>
                <w:u w:val="none"/>
                <w:lang w:val="en-US" w:eastAsia="zh-CN"/>
              </w:rPr>
            </w:pPr>
            <w:r>
              <w:rPr>
                <w:rFonts w:hint="eastAsia" w:ascii="宋体" w:hAnsi="宋体" w:cs="宋体"/>
                <w:i w:val="0"/>
                <w:iCs w:val="0"/>
                <w:color w:val="FF0000"/>
                <w:sz w:val="24"/>
                <w:szCs w:val="24"/>
                <w:u w:val="none"/>
                <w:lang w:val="en-US" w:eastAsia="zh-CN"/>
              </w:rPr>
              <w:t>2年</w:t>
            </w:r>
          </w:p>
        </w:tc>
        <w:tc>
          <w:tcPr>
            <w:tcW w:w="31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6CA4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38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EF6D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FF0000"/>
                <w:sz w:val="24"/>
                <w:szCs w:val="24"/>
                <w:u w:val="none"/>
                <w:lang w:val="en-US" w:eastAsia="zh-CN"/>
              </w:rPr>
              <w:t>必填</w:t>
            </w:r>
          </w:p>
        </w:tc>
      </w:tr>
      <w:tr w14:paraId="3C4C8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5" w:hRule="atLeast"/>
        </w:trPr>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4F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0B4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3</w:t>
            </w:r>
            <w:r>
              <w:rPr>
                <w:rFonts w:hint="eastAsia" w:ascii="宋体" w:hAnsi="宋体" w:eastAsia="宋体" w:cs="宋体"/>
                <w:i w:val="0"/>
                <w:iCs w:val="0"/>
                <w:color w:val="FF0000"/>
                <w:kern w:val="0"/>
                <w:sz w:val="24"/>
                <w:szCs w:val="24"/>
                <w:u w:val="none"/>
                <w:lang w:val="en-US" w:eastAsia="zh-CN" w:bidi="ar"/>
              </w:rPr>
              <w:t>天</w:t>
            </w:r>
          </w:p>
        </w:tc>
        <w:tc>
          <w:tcPr>
            <w:tcW w:w="31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5343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38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26DA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合同签订后个7日内支付30%预付款，货到验收合格后3个月内付清其余的货款。</w:t>
            </w:r>
          </w:p>
        </w:tc>
      </w:tr>
    </w:tbl>
    <w:p w14:paraId="76C768AE">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579473CB"/>
    <w:p w14:paraId="5FC9B1FE"/>
    <w:p w14:paraId="5AC61531"/>
    <w:p w14:paraId="1C059BAD"/>
    <w:p w14:paraId="562AE0BA"/>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BD280C"/>
    <w:rsid w:val="02BD7BE0"/>
    <w:rsid w:val="03626CD0"/>
    <w:rsid w:val="03BB36BB"/>
    <w:rsid w:val="04741F2A"/>
    <w:rsid w:val="058E7D29"/>
    <w:rsid w:val="05F61781"/>
    <w:rsid w:val="06E65ABA"/>
    <w:rsid w:val="07CC21FA"/>
    <w:rsid w:val="08193505"/>
    <w:rsid w:val="082F30B8"/>
    <w:rsid w:val="0886108C"/>
    <w:rsid w:val="09DB488A"/>
    <w:rsid w:val="09FE7C7D"/>
    <w:rsid w:val="0A443009"/>
    <w:rsid w:val="0A831766"/>
    <w:rsid w:val="0BC2638F"/>
    <w:rsid w:val="0BDC6B78"/>
    <w:rsid w:val="0C882A07"/>
    <w:rsid w:val="0CD142BE"/>
    <w:rsid w:val="0D681C76"/>
    <w:rsid w:val="0D78696A"/>
    <w:rsid w:val="0DBF30C4"/>
    <w:rsid w:val="0DD96789"/>
    <w:rsid w:val="0F0F7410"/>
    <w:rsid w:val="100159F1"/>
    <w:rsid w:val="10275305"/>
    <w:rsid w:val="10941E2C"/>
    <w:rsid w:val="10EA119E"/>
    <w:rsid w:val="1106690F"/>
    <w:rsid w:val="115C3F6A"/>
    <w:rsid w:val="11F315DF"/>
    <w:rsid w:val="133B07D3"/>
    <w:rsid w:val="138B678C"/>
    <w:rsid w:val="13A43BC7"/>
    <w:rsid w:val="144B0B25"/>
    <w:rsid w:val="14F94AB5"/>
    <w:rsid w:val="1516314A"/>
    <w:rsid w:val="157C124F"/>
    <w:rsid w:val="15A123AF"/>
    <w:rsid w:val="15B405D8"/>
    <w:rsid w:val="16B37629"/>
    <w:rsid w:val="173B2189"/>
    <w:rsid w:val="175B58E8"/>
    <w:rsid w:val="17CE6EF3"/>
    <w:rsid w:val="185D2018"/>
    <w:rsid w:val="1870435E"/>
    <w:rsid w:val="18B65219"/>
    <w:rsid w:val="193251CA"/>
    <w:rsid w:val="1959078F"/>
    <w:rsid w:val="19850B90"/>
    <w:rsid w:val="1A48720E"/>
    <w:rsid w:val="1B5D283A"/>
    <w:rsid w:val="1B811C42"/>
    <w:rsid w:val="1B96686D"/>
    <w:rsid w:val="1BB00C3B"/>
    <w:rsid w:val="1C1414B5"/>
    <w:rsid w:val="1C44694B"/>
    <w:rsid w:val="1CB642A6"/>
    <w:rsid w:val="1CBE542C"/>
    <w:rsid w:val="1CCD669D"/>
    <w:rsid w:val="1D7B2840"/>
    <w:rsid w:val="1E434544"/>
    <w:rsid w:val="1F444EB4"/>
    <w:rsid w:val="1F741D8C"/>
    <w:rsid w:val="1FC0011B"/>
    <w:rsid w:val="1FF000D2"/>
    <w:rsid w:val="1FF040AD"/>
    <w:rsid w:val="200C3464"/>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92E08DE"/>
    <w:rsid w:val="29E622D3"/>
    <w:rsid w:val="2A225DF1"/>
    <w:rsid w:val="2B303021"/>
    <w:rsid w:val="2B6A410E"/>
    <w:rsid w:val="2B9E5DD1"/>
    <w:rsid w:val="2C761843"/>
    <w:rsid w:val="2D406ACD"/>
    <w:rsid w:val="2D4E2C33"/>
    <w:rsid w:val="2DC647A7"/>
    <w:rsid w:val="2E1B2848"/>
    <w:rsid w:val="2E1C17E4"/>
    <w:rsid w:val="2E342253"/>
    <w:rsid w:val="2E494294"/>
    <w:rsid w:val="2F727CE6"/>
    <w:rsid w:val="2FA05CF7"/>
    <w:rsid w:val="300D6BCC"/>
    <w:rsid w:val="30A001AC"/>
    <w:rsid w:val="31140310"/>
    <w:rsid w:val="318F1FBE"/>
    <w:rsid w:val="337A506E"/>
    <w:rsid w:val="339B7C29"/>
    <w:rsid w:val="33E73B71"/>
    <w:rsid w:val="345319C9"/>
    <w:rsid w:val="35F40F8A"/>
    <w:rsid w:val="366C49F9"/>
    <w:rsid w:val="37A7439E"/>
    <w:rsid w:val="37CA2BC5"/>
    <w:rsid w:val="37F03342"/>
    <w:rsid w:val="38544E55"/>
    <w:rsid w:val="39064FC8"/>
    <w:rsid w:val="39963E4D"/>
    <w:rsid w:val="3A2C48CD"/>
    <w:rsid w:val="3B0F7CBC"/>
    <w:rsid w:val="3B275F4B"/>
    <w:rsid w:val="3D2363DE"/>
    <w:rsid w:val="3DA64A40"/>
    <w:rsid w:val="3E015FF2"/>
    <w:rsid w:val="3E4F32EC"/>
    <w:rsid w:val="3E5157CB"/>
    <w:rsid w:val="3E6D1EE0"/>
    <w:rsid w:val="40130CAF"/>
    <w:rsid w:val="40490B34"/>
    <w:rsid w:val="420E65EA"/>
    <w:rsid w:val="421050D4"/>
    <w:rsid w:val="42A9416B"/>
    <w:rsid w:val="42BF1B92"/>
    <w:rsid w:val="435E2995"/>
    <w:rsid w:val="43966372"/>
    <w:rsid w:val="44EF43A5"/>
    <w:rsid w:val="46AE2EAA"/>
    <w:rsid w:val="477060B2"/>
    <w:rsid w:val="47D32116"/>
    <w:rsid w:val="48116822"/>
    <w:rsid w:val="48832749"/>
    <w:rsid w:val="493C6A78"/>
    <w:rsid w:val="49872E8D"/>
    <w:rsid w:val="49AB2DE5"/>
    <w:rsid w:val="4A0D21C2"/>
    <w:rsid w:val="4A0E06F8"/>
    <w:rsid w:val="4B1A7BD1"/>
    <w:rsid w:val="4BB038DA"/>
    <w:rsid w:val="4C73767A"/>
    <w:rsid w:val="4D030046"/>
    <w:rsid w:val="4D844A42"/>
    <w:rsid w:val="4D871781"/>
    <w:rsid w:val="4E802F1D"/>
    <w:rsid w:val="4EF042FA"/>
    <w:rsid w:val="4FAF448B"/>
    <w:rsid w:val="50417986"/>
    <w:rsid w:val="50C1567A"/>
    <w:rsid w:val="50F73FA0"/>
    <w:rsid w:val="515E18DF"/>
    <w:rsid w:val="51765D9A"/>
    <w:rsid w:val="517D0941"/>
    <w:rsid w:val="51B2458A"/>
    <w:rsid w:val="521C7398"/>
    <w:rsid w:val="52446C35"/>
    <w:rsid w:val="527E16D3"/>
    <w:rsid w:val="528B2778"/>
    <w:rsid w:val="52C14E18"/>
    <w:rsid w:val="5316709E"/>
    <w:rsid w:val="534B7B17"/>
    <w:rsid w:val="54B57C0A"/>
    <w:rsid w:val="55FF6B96"/>
    <w:rsid w:val="56E07198"/>
    <w:rsid w:val="57221F02"/>
    <w:rsid w:val="57960F83"/>
    <w:rsid w:val="57DB3B40"/>
    <w:rsid w:val="58733762"/>
    <w:rsid w:val="58A15BF6"/>
    <w:rsid w:val="58DA37D1"/>
    <w:rsid w:val="590772D6"/>
    <w:rsid w:val="597E69B0"/>
    <w:rsid w:val="59D75C73"/>
    <w:rsid w:val="5AA4447D"/>
    <w:rsid w:val="5B1C7346"/>
    <w:rsid w:val="5BBF6D32"/>
    <w:rsid w:val="5C02364F"/>
    <w:rsid w:val="5C4A6C71"/>
    <w:rsid w:val="5CA61E20"/>
    <w:rsid w:val="5D446D60"/>
    <w:rsid w:val="5D9E05A7"/>
    <w:rsid w:val="5DF96E76"/>
    <w:rsid w:val="5DFE3DF5"/>
    <w:rsid w:val="5E0F059C"/>
    <w:rsid w:val="5E385608"/>
    <w:rsid w:val="5EB9237C"/>
    <w:rsid w:val="5F0458F0"/>
    <w:rsid w:val="5FE226DD"/>
    <w:rsid w:val="60C33852"/>
    <w:rsid w:val="61547E11"/>
    <w:rsid w:val="61852A60"/>
    <w:rsid w:val="62567581"/>
    <w:rsid w:val="62B80EDF"/>
    <w:rsid w:val="631F4682"/>
    <w:rsid w:val="63D4721D"/>
    <w:rsid w:val="640673E3"/>
    <w:rsid w:val="640F17B5"/>
    <w:rsid w:val="64467711"/>
    <w:rsid w:val="64E752C4"/>
    <w:rsid w:val="65DA0DD4"/>
    <w:rsid w:val="65F729C7"/>
    <w:rsid w:val="66934D57"/>
    <w:rsid w:val="66A27154"/>
    <w:rsid w:val="66A80E51"/>
    <w:rsid w:val="677551D7"/>
    <w:rsid w:val="68577F92"/>
    <w:rsid w:val="69125C36"/>
    <w:rsid w:val="698D373B"/>
    <w:rsid w:val="69FD1FFD"/>
    <w:rsid w:val="6A2B5BCA"/>
    <w:rsid w:val="6AA75C6E"/>
    <w:rsid w:val="6BB31049"/>
    <w:rsid w:val="6BF15785"/>
    <w:rsid w:val="6C1442B0"/>
    <w:rsid w:val="6CF430F2"/>
    <w:rsid w:val="6D3C0639"/>
    <w:rsid w:val="6DB96BEC"/>
    <w:rsid w:val="6F321DFD"/>
    <w:rsid w:val="6F575DD1"/>
    <w:rsid w:val="70155795"/>
    <w:rsid w:val="702E6762"/>
    <w:rsid w:val="70314EAA"/>
    <w:rsid w:val="7044602E"/>
    <w:rsid w:val="706674D3"/>
    <w:rsid w:val="706B3AE0"/>
    <w:rsid w:val="70A15D8A"/>
    <w:rsid w:val="71270FB3"/>
    <w:rsid w:val="71E07B02"/>
    <w:rsid w:val="71F66174"/>
    <w:rsid w:val="72C34258"/>
    <w:rsid w:val="72E15E16"/>
    <w:rsid w:val="73CE218C"/>
    <w:rsid w:val="74AA472D"/>
    <w:rsid w:val="768165E1"/>
    <w:rsid w:val="7917078B"/>
    <w:rsid w:val="79DA1D09"/>
    <w:rsid w:val="7A182199"/>
    <w:rsid w:val="7A31327F"/>
    <w:rsid w:val="7A644061"/>
    <w:rsid w:val="7AE1770B"/>
    <w:rsid w:val="7B114A31"/>
    <w:rsid w:val="7C5533D1"/>
    <w:rsid w:val="7C943EFA"/>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59</Pages>
  <Words>14711</Words>
  <Characters>19061</Characters>
  <Lines>0</Lines>
  <Paragraphs>0</Paragraphs>
  <TotalTime>19</TotalTime>
  <ScaleCrop>false</ScaleCrop>
  <LinksUpToDate>false</LinksUpToDate>
  <CharactersWithSpaces>20846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2026-08-20T07:47:56Z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0E87AA0C8FF24D7DA6D962F21C04C7DF_13</vt:lpwstr>
  </property>
  <property fmtid="{D5CDD505-2E9C-101B-9397-08002B2CF9AE}" pid="4" name="KSOTemplateDocerSaveRecord">
    <vt:lpwstr>eyJoZGlkIjoiODQxOGI3YmU3NTI5MzUwZjkwOWVjODQ3NGEwZTRmNzciLCJ1c2VySWQiOiI2OTk3Mjg4NzkifQ==</vt:lpwstr>
  </property>
</Properties>
</file>