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default" w:ascii="宋体" w:hAnsi="宋体" w:cs="宋体"/>
          <w:b w:val="0"/>
          <w:bCs w:val="0"/>
          <w:i w:val="0"/>
          <w:iCs w:val="0"/>
          <w:caps w:val="0"/>
          <w:color w:val="000000"/>
          <w:spacing w:val="0"/>
          <w:sz w:val="24"/>
          <w:szCs w:val="24"/>
          <w:shd w:val="clear" w:color="auto" w:fill="FFFFFF"/>
          <w:lang w:val="en-US" w:eastAsia="zh-CN"/>
        </w:rPr>
      </w:pPr>
      <w:bookmarkStart w:id="0" w:name="_GoBack"/>
      <w:bookmarkEnd w:id="0"/>
      <w:r>
        <w:rPr>
          <w:rFonts w:hint="eastAsia" w:ascii="宋体" w:hAnsi="宋体" w:cs="宋体"/>
          <w:b w:val="0"/>
          <w:bCs w:val="0"/>
          <w:i w:val="0"/>
          <w:iCs w:val="0"/>
          <w:caps w:val="0"/>
          <w:color w:val="000000"/>
          <w:spacing w:val="0"/>
          <w:sz w:val="24"/>
          <w:szCs w:val="24"/>
          <w:shd w:val="clear" w:color="auto" w:fill="FFFFFF"/>
          <w:lang w:val="en-US" w:eastAsia="zh-CN"/>
        </w:rPr>
        <w:t xml:space="preserve"> </w:t>
      </w: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线缆</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22"/>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5FC7CC6D">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2F70179A">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074B7B9B">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539E2FFB">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2.4、供应商代理证明或原厂授权（加盖公章）</w:t>
      </w:r>
    </w:p>
    <w:tbl>
      <w:tblPr>
        <w:tblStyle w:val="24"/>
        <w:tblW w:w="143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2"/>
        <w:gridCol w:w="1545"/>
        <w:gridCol w:w="502"/>
        <w:gridCol w:w="3773"/>
        <w:gridCol w:w="1065"/>
        <w:gridCol w:w="1102"/>
        <w:gridCol w:w="615"/>
        <w:gridCol w:w="1403"/>
        <w:gridCol w:w="1125"/>
        <w:gridCol w:w="1215"/>
        <w:gridCol w:w="1338"/>
      </w:tblGrid>
      <w:tr w14:paraId="54BFA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4325" w:type="dxa"/>
            <w:gridSpan w:val="11"/>
            <w:tcBorders>
              <w:top w:val="nil"/>
              <w:left w:val="nil"/>
              <w:bottom w:val="nil"/>
              <w:right w:val="nil"/>
            </w:tcBorders>
            <w:shd w:val="clear" w:color="auto" w:fill="auto"/>
            <w:vAlign w:val="center"/>
          </w:tcPr>
          <w:p w14:paraId="5D3CF7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ascii="方正小标宋_GBK" w:hAnsi="方正小标宋_GBK" w:eastAsia="方正小标宋_GBK" w:cs="方正小标宋_GBK"/>
                <w:i w:val="0"/>
                <w:iCs w:val="0"/>
                <w:color w:val="000000"/>
                <w:sz w:val="32"/>
                <w:szCs w:val="32"/>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三、清单报价表</w:t>
            </w:r>
          </w:p>
        </w:tc>
      </w:tr>
      <w:tr w14:paraId="32701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E3EF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询价单位</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4F09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江苏省淮安市保安服务有限公司</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5C96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报价单位</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258985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必填（盖章）</w:t>
            </w:r>
          </w:p>
        </w:tc>
      </w:tr>
      <w:tr w14:paraId="4B624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6826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8C279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F708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法定代表人或授权委托人</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6CAA89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36F67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47A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436D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B73C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37424B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08E39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73B3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5C93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HABAccb@163.com</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14AD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0AA89F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35CAB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942D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A3D62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5C65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报价日期</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7AECF4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5CFD5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334C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5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6A4B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2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1A94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DFF8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1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DBF9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20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C235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推荐品牌</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7D4B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金额（元）</w:t>
            </w:r>
          </w:p>
        </w:tc>
        <w:tc>
          <w:tcPr>
            <w:tcW w:w="13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C0E2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备注</w:t>
            </w:r>
            <w:r>
              <w:rPr>
                <w:rFonts w:hint="eastAsia" w:ascii="宋体" w:hAnsi="宋体" w:cs="宋体"/>
                <w:i w:val="0"/>
                <w:iCs w:val="0"/>
                <w:color w:val="000000"/>
                <w:kern w:val="0"/>
                <w:sz w:val="24"/>
                <w:szCs w:val="24"/>
                <w:u w:val="none"/>
                <w:lang w:val="en-US" w:eastAsia="zh-CN" w:bidi="ar"/>
              </w:rPr>
              <w:t>所投品牌型号</w:t>
            </w:r>
          </w:p>
        </w:tc>
      </w:tr>
      <w:tr w14:paraId="0D78A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18A9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393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2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5CE9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DB72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4ACF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0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C57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D18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8AD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合价</w:t>
            </w:r>
          </w:p>
        </w:tc>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498F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r>
      <w:tr w14:paraId="2ECFA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9" w:hRule="atLeast"/>
        </w:trPr>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365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3E17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双绞线缆</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1505D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六类双绞线CAT6，国标；</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AAB2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00E9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13700</w:t>
            </w:r>
          </w:p>
        </w:tc>
        <w:tc>
          <w:tcPr>
            <w:tcW w:w="20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4C3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海康、大华、友创、天诚、江南、普天、爱谱华顿</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ACAD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CBE2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38" w:type="dxa"/>
            <w:tcBorders>
              <w:top w:val="nil"/>
              <w:left w:val="single" w:color="000000" w:sz="4" w:space="0"/>
              <w:bottom w:val="single" w:color="000000" w:sz="4" w:space="0"/>
              <w:right w:val="single" w:color="000000" w:sz="4" w:space="0"/>
            </w:tcBorders>
            <w:shd w:val="clear" w:color="auto" w:fill="auto"/>
            <w:vAlign w:val="center"/>
          </w:tcPr>
          <w:p w14:paraId="41A8523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9918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9" w:hRule="atLeast"/>
        </w:trPr>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C48C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96C1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配线</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4E558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RVV-2*1.0，国标；</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AF4C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FEFF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10600</w:t>
            </w:r>
          </w:p>
        </w:tc>
        <w:tc>
          <w:tcPr>
            <w:tcW w:w="20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F89A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海康、大华、友创、天诚、江南、普天、爱谱华顿</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60FC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DAC8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38" w:type="dxa"/>
            <w:tcBorders>
              <w:top w:val="nil"/>
              <w:left w:val="single" w:color="000000" w:sz="4" w:space="0"/>
              <w:bottom w:val="single" w:color="000000" w:sz="4" w:space="0"/>
              <w:right w:val="single" w:color="000000" w:sz="4" w:space="0"/>
            </w:tcBorders>
            <w:shd w:val="clear" w:color="auto" w:fill="auto"/>
            <w:vAlign w:val="center"/>
          </w:tcPr>
          <w:p w14:paraId="102DDA3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7798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9" w:hRule="atLeast"/>
        </w:trPr>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BDFF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5B84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配线</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8B7C3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RVV-4*1.0，国标；</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FB6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AF91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2000</w:t>
            </w:r>
          </w:p>
        </w:tc>
        <w:tc>
          <w:tcPr>
            <w:tcW w:w="20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E87F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海康、大华、友创、天诚、江南、普天、爱谱华顿</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EE1C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8BF0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38" w:type="dxa"/>
            <w:tcBorders>
              <w:top w:val="nil"/>
              <w:left w:val="single" w:color="000000" w:sz="4" w:space="0"/>
              <w:bottom w:val="single" w:color="000000" w:sz="4" w:space="0"/>
              <w:right w:val="single" w:color="000000" w:sz="4" w:space="0"/>
            </w:tcBorders>
            <w:shd w:val="clear" w:color="auto" w:fill="auto"/>
            <w:vAlign w:val="center"/>
          </w:tcPr>
          <w:p w14:paraId="58B0922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3B29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88A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w:t>
            </w:r>
          </w:p>
        </w:tc>
        <w:tc>
          <w:tcPr>
            <w:tcW w:w="1113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6BA9A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1" name="Text_Box_5"/>
                  <wp:cNvGraphicFramePr/>
                  <a:graphic xmlns:a="http://schemas.openxmlformats.org/drawingml/2006/main">
                    <a:graphicData uri="http://schemas.openxmlformats.org/drawingml/2006/picture">
                      <pic:pic xmlns:pic="http://schemas.openxmlformats.org/drawingml/2006/picture">
                        <pic:nvPicPr>
                          <pic:cNvPr id="41" name="Text_Box_5"/>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9" name="Text_Box_9"/>
                  <wp:cNvGraphicFramePr/>
                  <a:graphic xmlns:a="http://schemas.openxmlformats.org/drawingml/2006/main">
                    <a:graphicData uri="http://schemas.openxmlformats.org/drawingml/2006/picture">
                      <pic:pic xmlns:pic="http://schemas.openxmlformats.org/drawingml/2006/picture">
                        <pic:nvPicPr>
                          <pic:cNvPr id="29" name="Text_Box_9"/>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8" name="Text_Box_5_SpCnt_1"/>
                  <wp:cNvGraphicFramePr/>
                  <a:graphic xmlns:a="http://schemas.openxmlformats.org/drawingml/2006/main">
                    <a:graphicData uri="http://schemas.openxmlformats.org/drawingml/2006/picture">
                      <pic:pic xmlns:pic="http://schemas.openxmlformats.org/drawingml/2006/picture">
                        <pic:nvPicPr>
                          <pic:cNvPr id="38" name="Text_Box_5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8" name="Text_Box_9_SpCnt_1"/>
                  <wp:cNvGraphicFramePr/>
                  <a:graphic xmlns:a="http://schemas.openxmlformats.org/drawingml/2006/main">
                    <a:graphicData uri="http://schemas.openxmlformats.org/drawingml/2006/picture">
                      <pic:pic xmlns:pic="http://schemas.openxmlformats.org/drawingml/2006/picture">
                        <pic:nvPicPr>
                          <pic:cNvPr id="28" name="Text_Box_9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7" name="Text_Box_12"/>
                  <wp:cNvGraphicFramePr/>
                  <a:graphic xmlns:a="http://schemas.openxmlformats.org/drawingml/2006/main">
                    <a:graphicData uri="http://schemas.openxmlformats.org/drawingml/2006/picture">
                      <pic:pic xmlns:pic="http://schemas.openxmlformats.org/drawingml/2006/picture">
                        <pic:nvPicPr>
                          <pic:cNvPr id="37" name="Text_Box_1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0" name="Text_Box_10"/>
                  <wp:cNvGraphicFramePr/>
                  <a:graphic xmlns:a="http://schemas.openxmlformats.org/drawingml/2006/main">
                    <a:graphicData uri="http://schemas.openxmlformats.org/drawingml/2006/picture">
                      <pic:pic xmlns:pic="http://schemas.openxmlformats.org/drawingml/2006/picture">
                        <pic:nvPicPr>
                          <pic:cNvPr id="30" name="Text_Box_10"/>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3" name="Text_Box_9_SpCnt_2"/>
                  <wp:cNvGraphicFramePr/>
                  <a:graphic xmlns:a="http://schemas.openxmlformats.org/drawingml/2006/main">
                    <a:graphicData uri="http://schemas.openxmlformats.org/drawingml/2006/picture">
                      <pic:pic xmlns:pic="http://schemas.openxmlformats.org/drawingml/2006/picture">
                        <pic:nvPicPr>
                          <pic:cNvPr id="33" name="Text_Box_9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6" name="Text_Box_7"/>
                  <wp:cNvGraphicFramePr/>
                  <a:graphic xmlns:a="http://schemas.openxmlformats.org/drawingml/2006/main">
                    <a:graphicData uri="http://schemas.openxmlformats.org/drawingml/2006/picture">
                      <pic:pic xmlns:pic="http://schemas.openxmlformats.org/drawingml/2006/picture">
                        <pic:nvPicPr>
                          <pic:cNvPr id="36" name="Text_Box_7"/>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9" name="Text_Box_5_SpCnt_2"/>
                  <wp:cNvGraphicFramePr/>
                  <a:graphic xmlns:a="http://schemas.openxmlformats.org/drawingml/2006/main">
                    <a:graphicData uri="http://schemas.openxmlformats.org/drawingml/2006/picture">
                      <pic:pic xmlns:pic="http://schemas.openxmlformats.org/drawingml/2006/picture">
                        <pic:nvPicPr>
                          <pic:cNvPr id="39" name="Text_Box_5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4" name="Text_Box_14"/>
                  <wp:cNvGraphicFramePr/>
                  <a:graphic xmlns:a="http://schemas.openxmlformats.org/drawingml/2006/main">
                    <a:graphicData uri="http://schemas.openxmlformats.org/drawingml/2006/picture">
                      <pic:pic xmlns:pic="http://schemas.openxmlformats.org/drawingml/2006/picture">
                        <pic:nvPicPr>
                          <pic:cNvPr id="34" name="Text_Box_14"/>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1" name="Text_Box_12_SpCnt_1"/>
                  <wp:cNvGraphicFramePr/>
                  <a:graphic xmlns:a="http://schemas.openxmlformats.org/drawingml/2006/main">
                    <a:graphicData uri="http://schemas.openxmlformats.org/drawingml/2006/picture">
                      <pic:pic xmlns:pic="http://schemas.openxmlformats.org/drawingml/2006/picture">
                        <pic:nvPicPr>
                          <pic:cNvPr id="31" name="Text_Box_12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2" name="Text_Box_7_SpCnt_1"/>
                  <wp:cNvGraphicFramePr/>
                  <a:graphic xmlns:a="http://schemas.openxmlformats.org/drawingml/2006/main">
                    <a:graphicData uri="http://schemas.openxmlformats.org/drawingml/2006/picture">
                      <pic:pic xmlns:pic="http://schemas.openxmlformats.org/drawingml/2006/picture">
                        <pic:nvPicPr>
                          <pic:cNvPr id="32" name="Text_Box_7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5" name="Text_Box_10_SpCnt_1"/>
                  <wp:cNvGraphicFramePr/>
                  <a:graphic xmlns:a="http://schemas.openxmlformats.org/drawingml/2006/main">
                    <a:graphicData uri="http://schemas.openxmlformats.org/drawingml/2006/picture">
                      <pic:pic xmlns:pic="http://schemas.openxmlformats.org/drawingml/2006/picture">
                        <pic:nvPicPr>
                          <pic:cNvPr id="35" name="Text_Box_10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2" name="Text_Box_5_SpCnt_3"/>
                  <wp:cNvGraphicFramePr/>
                  <a:graphic xmlns:a="http://schemas.openxmlformats.org/drawingml/2006/main">
                    <a:graphicData uri="http://schemas.openxmlformats.org/drawingml/2006/picture">
                      <pic:pic xmlns:pic="http://schemas.openxmlformats.org/drawingml/2006/picture">
                        <pic:nvPicPr>
                          <pic:cNvPr id="42" name="Text_Box_5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0" name="Text_Box_14_SpCnt_1"/>
                  <wp:cNvGraphicFramePr/>
                  <a:graphic xmlns:a="http://schemas.openxmlformats.org/drawingml/2006/main">
                    <a:graphicData uri="http://schemas.openxmlformats.org/drawingml/2006/picture">
                      <pic:pic xmlns:pic="http://schemas.openxmlformats.org/drawingml/2006/picture">
                        <pic:nvPicPr>
                          <pic:cNvPr id="40" name="Text_Box_14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7" name="Text_Box_12_SpCnt_2"/>
                  <wp:cNvGraphicFramePr/>
                  <a:graphic xmlns:a="http://schemas.openxmlformats.org/drawingml/2006/main">
                    <a:graphicData uri="http://schemas.openxmlformats.org/drawingml/2006/picture">
                      <pic:pic xmlns:pic="http://schemas.openxmlformats.org/drawingml/2006/picture">
                        <pic:nvPicPr>
                          <pic:cNvPr id="27" name="Text_Box_12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3" name="Text_Box_10_SpCnt_2"/>
                  <wp:cNvGraphicFramePr/>
                  <a:graphic xmlns:a="http://schemas.openxmlformats.org/drawingml/2006/main">
                    <a:graphicData uri="http://schemas.openxmlformats.org/drawingml/2006/picture">
                      <pic:pic xmlns:pic="http://schemas.openxmlformats.org/drawingml/2006/picture">
                        <pic:nvPicPr>
                          <pic:cNvPr id="43" name="Text_Box_10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8" name="Text_Box_9_SpCnt_3"/>
                  <wp:cNvGraphicFramePr/>
                  <a:graphic xmlns:a="http://schemas.openxmlformats.org/drawingml/2006/main">
                    <a:graphicData uri="http://schemas.openxmlformats.org/drawingml/2006/picture">
                      <pic:pic xmlns:pic="http://schemas.openxmlformats.org/drawingml/2006/picture">
                        <pic:nvPicPr>
                          <pic:cNvPr id="48" name="Text_Box_9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9" name="Text_Box_14_SpCnt_2"/>
                  <wp:cNvGraphicFramePr/>
                  <a:graphic xmlns:a="http://schemas.openxmlformats.org/drawingml/2006/main">
                    <a:graphicData uri="http://schemas.openxmlformats.org/drawingml/2006/picture">
                      <pic:pic xmlns:pic="http://schemas.openxmlformats.org/drawingml/2006/picture">
                        <pic:nvPicPr>
                          <pic:cNvPr id="49" name="Text_Box_14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5" name="Text_Box_7_SpCnt_2"/>
                  <wp:cNvGraphicFramePr/>
                  <a:graphic xmlns:a="http://schemas.openxmlformats.org/drawingml/2006/main">
                    <a:graphicData uri="http://schemas.openxmlformats.org/drawingml/2006/picture">
                      <pic:pic xmlns:pic="http://schemas.openxmlformats.org/drawingml/2006/picture">
                        <pic:nvPicPr>
                          <pic:cNvPr id="45" name="Text_Box_7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7" name="Text_Box_12_SpCnt_3"/>
                  <wp:cNvGraphicFramePr/>
                  <a:graphic xmlns:a="http://schemas.openxmlformats.org/drawingml/2006/main">
                    <a:graphicData uri="http://schemas.openxmlformats.org/drawingml/2006/picture">
                      <pic:pic xmlns:pic="http://schemas.openxmlformats.org/drawingml/2006/picture">
                        <pic:nvPicPr>
                          <pic:cNvPr id="47" name="Text_Box_12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4" name="Text_Box_7_SpCnt_3"/>
                  <wp:cNvGraphicFramePr/>
                  <a:graphic xmlns:a="http://schemas.openxmlformats.org/drawingml/2006/main">
                    <a:graphicData uri="http://schemas.openxmlformats.org/drawingml/2006/picture">
                      <pic:pic xmlns:pic="http://schemas.openxmlformats.org/drawingml/2006/picture">
                        <pic:nvPicPr>
                          <pic:cNvPr id="44" name="Text_Box_7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6" name="Text_Box_10_SpCnt_3"/>
                  <wp:cNvGraphicFramePr/>
                  <a:graphic xmlns:a="http://schemas.openxmlformats.org/drawingml/2006/main">
                    <a:graphicData uri="http://schemas.openxmlformats.org/drawingml/2006/picture">
                      <pic:pic xmlns:pic="http://schemas.openxmlformats.org/drawingml/2006/picture">
                        <pic:nvPicPr>
                          <pic:cNvPr id="46" name="Text_Box_10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t>合计：</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元</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7460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F556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021E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1432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14B77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注：以上报价含可抵扣的增值税专用发票、运费、卸货以及相关服务费用。</w:t>
            </w:r>
          </w:p>
        </w:tc>
      </w:tr>
      <w:tr w14:paraId="59269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26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75B4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是否接受保证金（控制价的2%）           </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7DA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黑体" w:hAnsi="宋体" w:eastAsia="黑体" w:cs="黑体"/>
                <w:i w:val="0"/>
                <w:iCs w:val="0"/>
                <w:color w:val="FF0000"/>
                <w:kern w:val="2"/>
                <w:sz w:val="24"/>
                <w:szCs w:val="24"/>
                <w:u w:val="none"/>
                <w:lang w:val="en-US" w:eastAsia="zh-CN" w:bidi="ar-SA"/>
              </w:rPr>
            </w:pPr>
            <w:r>
              <w:rPr>
                <w:rFonts w:hint="eastAsia" w:ascii="宋体" w:hAnsi="宋体" w:cs="宋体"/>
                <w:i w:val="0"/>
                <w:iCs w:val="0"/>
                <w:color w:val="FF0000"/>
                <w:kern w:val="0"/>
                <w:sz w:val="24"/>
                <w:szCs w:val="24"/>
                <w:u w:val="none"/>
                <w:lang w:val="en-US" w:eastAsia="zh-CN" w:bidi="ar"/>
              </w:rPr>
              <w:t>填“是/否”</w:t>
            </w:r>
          </w:p>
        </w:tc>
        <w:tc>
          <w:tcPr>
            <w:tcW w:w="27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A458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是否接受履约保证金（成交金额的10%）</w:t>
            </w:r>
          </w:p>
        </w:tc>
        <w:tc>
          <w:tcPr>
            <w:tcW w:w="50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F1C9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黑体" w:hAnsi="宋体" w:eastAsia="黑体" w:cs="黑体"/>
                <w:i w:val="0"/>
                <w:iCs w:val="0"/>
                <w:color w:val="FF0000"/>
                <w:kern w:val="2"/>
                <w:sz w:val="24"/>
                <w:szCs w:val="24"/>
                <w:u w:val="none"/>
                <w:lang w:val="en-US" w:eastAsia="zh-CN" w:bidi="ar-SA"/>
              </w:rPr>
            </w:pPr>
            <w:r>
              <w:rPr>
                <w:rFonts w:hint="eastAsia" w:ascii="宋体" w:hAnsi="宋体" w:cs="宋体"/>
                <w:i w:val="0"/>
                <w:iCs w:val="0"/>
                <w:color w:val="FF0000"/>
                <w:kern w:val="0"/>
                <w:sz w:val="24"/>
                <w:szCs w:val="24"/>
                <w:u w:val="none"/>
                <w:lang w:val="en-US" w:eastAsia="zh-CN" w:bidi="ar"/>
              </w:rPr>
              <w:t>填“是/否”</w:t>
            </w:r>
          </w:p>
        </w:tc>
      </w:tr>
      <w:tr w14:paraId="2DB5E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26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75B4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质保期             </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B1E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5</w:t>
            </w:r>
            <w:r>
              <w:rPr>
                <w:rFonts w:hint="eastAsia" w:ascii="宋体" w:hAnsi="宋体" w:eastAsia="宋体" w:cs="宋体"/>
                <w:i w:val="0"/>
                <w:iCs w:val="0"/>
                <w:color w:val="FF0000"/>
                <w:kern w:val="0"/>
                <w:sz w:val="24"/>
                <w:szCs w:val="24"/>
                <w:u w:val="none"/>
                <w:lang w:val="en-US" w:eastAsia="zh-CN" w:bidi="ar"/>
              </w:rPr>
              <w:t>年</w:t>
            </w:r>
          </w:p>
        </w:tc>
        <w:tc>
          <w:tcPr>
            <w:tcW w:w="27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525C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税点</w:t>
            </w:r>
          </w:p>
        </w:tc>
        <w:tc>
          <w:tcPr>
            <w:tcW w:w="50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6981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黑体" w:hAnsi="宋体" w:eastAsia="黑体" w:cs="黑体"/>
                <w:i w:val="0"/>
                <w:iCs w:val="0"/>
                <w:color w:val="FF0000"/>
                <w:kern w:val="2"/>
                <w:sz w:val="24"/>
                <w:szCs w:val="24"/>
                <w:u w:val="none"/>
                <w:lang w:val="en-US" w:eastAsia="zh-CN" w:bidi="ar-SA"/>
              </w:rPr>
            </w:pPr>
            <w:r>
              <w:rPr>
                <w:rFonts w:hint="eastAsia" w:ascii="宋体" w:hAnsi="宋体" w:cs="宋体"/>
                <w:i w:val="0"/>
                <w:iCs w:val="0"/>
                <w:color w:val="FF0000"/>
                <w:kern w:val="0"/>
                <w:sz w:val="24"/>
                <w:szCs w:val="24"/>
                <w:u w:val="none"/>
                <w:lang w:val="en-US" w:eastAsia="zh-CN" w:bidi="ar"/>
              </w:rPr>
              <w:t>13%</w:t>
            </w:r>
          </w:p>
        </w:tc>
      </w:tr>
      <w:tr w14:paraId="60FB6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26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054B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供货期：             </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C55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7</w:t>
            </w:r>
            <w:r>
              <w:rPr>
                <w:rFonts w:hint="eastAsia" w:ascii="宋体" w:hAnsi="宋体" w:eastAsia="宋体" w:cs="宋体"/>
                <w:i w:val="0"/>
                <w:iCs w:val="0"/>
                <w:color w:val="FF0000"/>
                <w:kern w:val="0"/>
                <w:sz w:val="24"/>
                <w:szCs w:val="24"/>
                <w:u w:val="none"/>
                <w:lang w:val="en-US" w:eastAsia="zh-CN" w:bidi="ar"/>
              </w:rPr>
              <w:t>天</w:t>
            </w:r>
          </w:p>
        </w:tc>
        <w:tc>
          <w:tcPr>
            <w:tcW w:w="27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1AF6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付款方式</w:t>
            </w:r>
          </w:p>
        </w:tc>
        <w:tc>
          <w:tcPr>
            <w:tcW w:w="50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6999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default" w:ascii="宋体" w:hAnsi="宋体" w:eastAsia="宋体" w:cs="宋体"/>
                <w:i w:val="0"/>
                <w:iCs w:val="0"/>
                <w:color w:val="FF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合同签订后个7日内支付30%预付款，货到验收合格后3个月内付清其余的货款。</w:t>
            </w:r>
          </w:p>
        </w:tc>
      </w:tr>
    </w:tbl>
    <w:p w14:paraId="2F542A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736DD848">
      <w:pPr>
        <w:pStyle w:val="2"/>
        <w:numPr>
          <w:ilvl w:val="0"/>
          <w:numId w:val="0"/>
        </w:numPr>
        <w:bidi w:val="0"/>
        <w:ind w:leftChars="0"/>
        <w:jc w:val="center"/>
        <w:rPr>
          <w:rFonts w:hint="eastAsia" w:ascii="仿宋" w:hAnsi="仿宋" w:eastAsia="仿宋" w:cs="仿宋"/>
          <w:lang w:eastAsia="zh-CN"/>
        </w:rPr>
      </w:pPr>
      <w:r>
        <w:rPr>
          <w:rFonts w:hint="eastAsia" w:ascii="仿宋" w:hAnsi="仿宋" w:eastAsia="仿宋" w:cs="仿宋"/>
        </w:rPr>
        <w:t>合同格式及条款</w:t>
      </w:r>
    </w:p>
    <w:p w14:paraId="5DCC46EE">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0244F0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68DA160E">
      <w:pPr>
        <w:tabs>
          <w:tab w:val="left" w:pos="480"/>
        </w:tabs>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甲乙双方本着自愿、平等、诚实、信用的原则，依照《中华人民共和国民法典》及其它有关的法律法规下, 经协商订立合同条款如下：</w:t>
      </w:r>
    </w:p>
    <w:p w14:paraId="36E10A11">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79957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67B26D8">
            <w:pPr>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sz w:val="24"/>
                <w:szCs w:val="24"/>
              </w:rPr>
              <w:t>序号</w:t>
            </w:r>
          </w:p>
        </w:tc>
        <w:tc>
          <w:tcPr>
            <w:tcW w:w="1525" w:type="dxa"/>
            <w:noWrap w:val="0"/>
            <w:vAlign w:val="center"/>
          </w:tcPr>
          <w:p w14:paraId="4F859A5B">
            <w:pPr>
              <w:pStyle w:val="17"/>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2A0FAF6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6015E3BA">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3F016BE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61B0C59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C7E905E">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792F09F3">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2C1CD82F">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77F62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3A6D1E3">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28C318B7">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72CAC661">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061BDC90">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04751C27">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19D2DB02">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E2CAB67">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0933049C">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760C0B83">
            <w:pPr>
              <w:pStyle w:val="17"/>
              <w:spacing w:line="340" w:lineRule="exact"/>
              <w:ind w:left="0" w:leftChars="0" w:firstLine="0" w:firstLineChars="0"/>
              <w:jc w:val="both"/>
              <w:rPr>
                <w:rFonts w:hint="eastAsia" w:ascii="仿宋" w:hAnsi="仿宋" w:eastAsia="仿宋" w:cs="仿宋"/>
                <w:color w:val="auto"/>
                <w:sz w:val="24"/>
                <w:szCs w:val="24"/>
              </w:rPr>
            </w:pPr>
          </w:p>
        </w:tc>
      </w:tr>
      <w:tr w14:paraId="2AF0E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0E75CE76">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7D7DB827">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24E3AB6B">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8449117">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374562FF">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08D434D3">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8C047A5">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67AF166E">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33B8B6B9">
            <w:pPr>
              <w:pStyle w:val="17"/>
              <w:spacing w:line="340" w:lineRule="exact"/>
              <w:ind w:left="0" w:leftChars="0" w:firstLine="0" w:firstLineChars="0"/>
              <w:jc w:val="both"/>
              <w:rPr>
                <w:rFonts w:hint="eastAsia" w:ascii="仿宋" w:hAnsi="仿宋" w:eastAsia="仿宋" w:cs="仿宋"/>
                <w:color w:val="auto"/>
                <w:sz w:val="24"/>
                <w:szCs w:val="24"/>
              </w:rPr>
            </w:pPr>
          </w:p>
        </w:tc>
      </w:tr>
      <w:tr w14:paraId="3B6B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64B1B093">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2E728A32">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057E142D">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78832CF8">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4A5EF19E">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23694D25">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641483B">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215D26F8">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3E6F90D6">
            <w:pPr>
              <w:pStyle w:val="17"/>
              <w:spacing w:line="340" w:lineRule="exact"/>
              <w:ind w:left="0" w:leftChars="0" w:firstLine="0" w:firstLineChars="0"/>
              <w:jc w:val="both"/>
              <w:rPr>
                <w:rFonts w:hint="eastAsia" w:ascii="仿宋" w:hAnsi="仿宋" w:eastAsia="仿宋" w:cs="仿宋"/>
                <w:color w:val="auto"/>
                <w:sz w:val="24"/>
                <w:szCs w:val="24"/>
              </w:rPr>
            </w:pPr>
          </w:p>
        </w:tc>
      </w:tr>
      <w:tr w14:paraId="494FB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57506967">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5F2A747D">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5576A0AA">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F448575">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8689BEF">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4FFA3F3E">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361E4440">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76A25C03">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5E7B2805">
            <w:pPr>
              <w:pStyle w:val="17"/>
              <w:spacing w:line="340" w:lineRule="exact"/>
              <w:ind w:left="0" w:leftChars="0" w:firstLine="0" w:firstLineChars="0"/>
              <w:jc w:val="both"/>
              <w:rPr>
                <w:rFonts w:hint="eastAsia" w:ascii="仿宋" w:hAnsi="仿宋" w:eastAsia="仿宋" w:cs="仿宋"/>
                <w:color w:val="auto"/>
                <w:sz w:val="24"/>
                <w:szCs w:val="24"/>
              </w:rPr>
            </w:pPr>
          </w:p>
        </w:tc>
      </w:tr>
      <w:tr w14:paraId="5CE74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CDC9E2D">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44F5A1D9">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2EF187E9">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578D3A6">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7BCC4F24">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39698E87">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68373D5D">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10582C79">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5642C8EE">
            <w:pPr>
              <w:pStyle w:val="17"/>
              <w:spacing w:line="340" w:lineRule="exact"/>
              <w:ind w:left="0" w:leftChars="0" w:firstLine="0" w:firstLineChars="0"/>
              <w:jc w:val="both"/>
              <w:rPr>
                <w:rFonts w:hint="eastAsia" w:ascii="仿宋" w:hAnsi="仿宋" w:eastAsia="仿宋" w:cs="仿宋"/>
                <w:color w:val="auto"/>
                <w:sz w:val="24"/>
                <w:szCs w:val="24"/>
              </w:rPr>
            </w:pPr>
          </w:p>
        </w:tc>
      </w:tr>
      <w:tr w14:paraId="3C4B9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CBB829E">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5034D59B">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0DFDD83C">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6AE7C619">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4E7F107">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6D46CC99">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2E0856B6">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2170AE16">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7A779C09">
            <w:pPr>
              <w:pStyle w:val="17"/>
              <w:spacing w:line="340" w:lineRule="exact"/>
              <w:ind w:left="0" w:leftChars="0" w:firstLine="0" w:firstLineChars="0"/>
              <w:jc w:val="both"/>
              <w:rPr>
                <w:rFonts w:hint="eastAsia" w:ascii="仿宋" w:hAnsi="仿宋" w:eastAsia="仿宋" w:cs="仿宋"/>
                <w:color w:val="auto"/>
                <w:sz w:val="24"/>
                <w:szCs w:val="24"/>
              </w:rPr>
            </w:pPr>
          </w:p>
        </w:tc>
      </w:tr>
      <w:tr w14:paraId="32250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466A3D74">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7085D7CE">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1E2535AF">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495384BE">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76D8ABD1">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7FC21800">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0C45981">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3186B45F">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4EB0CBA0">
            <w:pPr>
              <w:pStyle w:val="17"/>
              <w:spacing w:line="340" w:lineRule="exact"/>
              <w:ind w:left="0" w:leftChars="0" w:firstLine="0" w:firstLineChars="0"/>
              <w:jc w:val="both"/>
              <w:rPr>
                <w:rFonts w:hint="eastAsia" w:ascii="仿宋" w:hAnsi="仿宋" w:eastAsia="仿宋" w:cs="仿宋"/>
                <w:color w:val="auto"/>
                <w:sz w:val="24"/>
                <w:szCs w:val="24"/>
              </w:rPr>
            </w:pPr>
          </w:p>
        </w:tc>
      </w:tr>
      <w:tr w14:paraId="16134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7DA60C9E">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总价（</w:t>
            </w:r>
            <w:r>
              <w:rPr>
                <w:rFonts w:hint="eastAsia" w:ascii="仿宋" w:hAnsi="仿宋" w:eastAsia="仿宋" w:cs="仿宋"/>
                <w:color w:val="auto"/>
                <w:sz w:val="24"/>
                <w:szCs w:val="24"/>
                <w:lang w:val="en-US" w:eastAsia="zh-CN"/>
              </w:rPr>
              <w:t>含税</w:t>
            </w:r>
            <w:r>
              <w:rPr>
                <w:rFonts w:hint="eastAsia" w:ascii="仿宋" w:hAnsi="仿宋" w:eastAsia="仿宋" w:cs="仿宋"/>
                <w:color w:val="auto"/>
                <w:sz w:val="24"/>
                <w:szCs w:val="24"/>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其中不含税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w:t>
            </w:r>
          </w:p>
        </w:tc>
      </w:tr>
    </w:tbl>
    <w:p w14:paraId="3E6B676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备注：以上总金额包含与产品采购相关的全部价款。（包括但不限于海关、税票、运输、卸货、保险费用等），要求乙方提供增值税专用发票及财务需要的相关资料, 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r>
        <w:rPr>
          <w:rFonts w:hint="eastAsia" w:ascii="仿宋" w:hAnsi="仿宋" w:eastAsia="仿宋" w:cs="仿宋"/>
          <w:color w:val="auto"/>
          <w:sz w:val="24"/>
          <w:szCs w:val="24"/>
          <w:lang w:val="en-US" w:eastAsia="zh-CN"/>
        </w:rPr>
        <w:t xml:space="preserve">  </w:t>
      </w:r>
    </w:p>
    <w:p w14:paraId="7776C62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9E15F42">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1、付款条件:合同签订后个7日内支付30%预付款，货到验收合格后3个月内付清其余的货款。注：付款时供应商须提供正规发票（因发票问题而导致无法正常付款的，责任由供应商自己承担）。</w:t>
      </w:r>
    </w:p>
    <w:p w14:paraId="50D36E2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0DD93EB7">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AB5850F">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215289D9">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1D1461EB">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711C58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65E9643F">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213B0009">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74337EA7">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27AF702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4301387C">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本合同供货时间和地点在</w:t>
      </w:r>
      <w:r>
        <w:rPr>
          <w:rFonts w:hint="eastAsia" w:ascii="仿宋" w:hAnsi="仿宋" w:eastAsia="仿宋" w:cs="仿宋"/>
          <w:color w:val="auto"/>
          <w:sz w:val="24"/>
          <w:szCs w:val="24"/>
          <w:lang w:val="en-US" w:eastAsia="zh-CN"/>
        </w:rPr>
        <w:t>询价</w:t>
      </w:r>
      <w:r>
        <w:rPr>
          <w:rFonts w:hint="eastAsia" w:ascii="仿宋" w:hAnsi="仿宋" w:eastAsia="仿宋" w:cs="仿宋"/>
          <w:color w:val="auto"/>
          <w:sz w:val="24"/>
          <w:szCs w:val="24"/>
        </w:rPr>
        <w:t>文件中有明确规定</w:t>
      </w:r>
      <w:r>
        <w:rPr>
          <w:rFonts w:hint="eastAsia" w:ascii="仿宋" w:hAnsi="仿宋" w:eastAsia="仿宋" w:cs="仿宋"/>
          <w:color w:val="auto"/>
          <w:sz w:val="24"/>
          <w:szCs w:val="24"/>
          <w:lang w:val="en-US" w:eastAsia="zh-CN"/>
        </w:rPr>
        <w:t>。</w:t>
      </w:r>
    </w:p>
    <w:p w14:paraId="60B2DF0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420E4A5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收到甲方的发货通知后，乙方发货，本合同生效。乙方交付产品时，应确保提供前述产品为全新正品，要求乙方提供货物直发现场的签收确认单，必须有本条款第一项甲方指定人员签字的收货清单为依据，否则视为乙方未完成交货。（附件为乙方盖章送货单）</w:t>
      </w:r>
    </w:p>
    <w:p w14:paraId="0514182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6A8095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3C4937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3D56A8D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6F98C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3713184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60A0F09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p>
    <w:p w14:paraId="7D40CF2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24601ED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5、甲方验收依据合同清单或双方签署的技术协议书执行。</w:t>
      </w:r>
    </w:p>
    <w:p w14:paraId="0EC3EB9C">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747AD5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1、乙方所交付货物的售后服务标准依据原厂商相关规定执行。</w:t>
      </w:r>
    </w:p>
    <w:p w14:paraId="0EA06F3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 4 小时内响应并进行电话说明，同时对问题产品在当日进行退货、更换、维修手续，保证 3 日内恢复正常使用功能，并承担由此产生所有的费用。</w:t>
      </w:r>
    </w:p>
    <w:p w14:paraId="746F824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p>
    <w:p w14:paraId="263A56D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4、质量要求：乙方提供产品符合国家质量标准和需方生产的要求（环保和安全性能应符合国家有关要求），需注明以下技术标准具体条款，国家军用标准（）、国家标准（）、行业标准（）、企业标准（） 并提供相关资料。</w:t>
      </w:r>
    </w:p>
    <w:p w14:paraId="3F2CAD3B">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2F33ACF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1、甲方确认交付完成后，货物所有权归甲方所有。</w:t>
      </w:r>
    </w:p>
    <w:p w14:paraId="1E98EC2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p>
    <w:p w14:paraId="14490C3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755111B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无法按时交货，应依照合同总额按日千分之[四]向甲方支付违约金。如乙方迟延交货超过[ 5 ]日，甲方有权立即解除合同，乙方应当退回甲方支付的全部费用，并向甲方支付合同总额20%的违约金；甲方也可选择继续履行合同，乙方应当向甲方支付合同金额20% 的违约金，甲方有权自应付货款中扣除相应金额。</w:t>
      </w:r>
    </w:p>
    <w:p w14:paraId="444E79C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2、乙方所提供货品因质量及售后等问题造成甲方项目暂停或停滞，乙方需对因此给甲方造成的全部损失承担赔偿责任，并向甲方支付合同金额20%的违约金。</w:t>
      </w:r>
    </w:p>
    <w:p w14:paraId="0EEED08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3、乙方若有任何违反本合同的行为，甲方均有权立即对乙方暂停付款并无需通知乙方，直至相关问题经确认已妥善解决为止。甲方也可根据实际情况 ，直接从应付乙方款项或乙方支付的履约质保金中扣除相关款项，以解决乙方违约行为所产生的问题，乙方对此已知且无任何异议。</w:t>
      </w:r>
    </w:p>
    <w:p w14:paraId="16226F8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3C95343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对甲方主张合同欠款或进行索赔所产生的相关费用（包括但不限于律师费、仲裁、诉讼、调解费用等），由乙方按与其相关的索赔比例承担；乙方不配合或拒绝承担相关费用的，视为乙方放弃索赔权利。</w:t>
      </w:r>
    </w:p>
    <w:p w14:paraId="73CE195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6F4FBF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4CFEC88F">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8、若成交供应商不能履行，成交供应商需缴纳违约金。违约金为成交价的10%。若成交供应商在规定时间内没有缴纳违约金，将被列入我公司采购黑名单。</w:t>
      </w:r>
    </w:p>
    <w:p w14:paraId="20D1D778">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注：其中“不能履行”的情形有1.未按时发货或未发货2.已成为成交供应商但未在规定期限内与采购人签订合同3.发货地址未发到甲方指定地址。若成交供应商有以上情形，成交供应商都需要向采购人缴纳违约金。（违约金为成交价的10%）</w:t>
      </w:r>
    </w:p>
    <w:p w14:paraId="539E617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F83F9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如双方在合同履行发生争议，应友好协商解决。协商不成，在本合同签订地人民法院起诉。</w:t>
      </w:r>
    </w:p>
    <w:p w14:paraId="48996447">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1D5D93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E3EB1F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7E7E731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76728DB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10D3606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D119F2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。乙方指派的授权代表人，代表乙方发出指令，确认合同履行中的相关事宜，签收往来函件，变更、调整合同条款，解除、终止本合同及其他相关事宜。</w:t>
      </w:r>
    </w:p>
    <w:p w14:paraId="26F42BD9">
      <w:pPr>
        <w:pStyle w:val="17"/>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70032D4D">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 xml:space="preserve">   地址</w:t>
      </w:r>
      <w:r>
        <w:rPr>
          <w:rFonts w:hint="eastAsia" w:ascii="仿宋" w:hAnsi="仿宋" w:eastAsia="仿宋" w:cs="仿宋"/>
          <w:color w:val="auto"/>
          <w:sz w:val="24"/>
          <w:szCs w:val="24"/>
        </w:rPr>
        <w:t>:</w:t>
      </w:r>
    </w:p>
    <w:p w14:paraId="6EC50018">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6E63B325">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31C015F3">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签定日期:                          签定日期:</w:t>
      </w:r>
    </w:p>
    <w:p w14:paraId="18D6F2C4">
      <w:pPr>
        <w:ind w:left="0" w:leftChars="0" w:firstLine="0" w:firstLineChars="0"/>
      </w:pPr>
    </w:p>
    <w:p w14:paraId="5E6AF88A"/>
    <w:p w14:paraId="3DC037E7"/>
    <w:p w14:paraId="3A8653B5"/>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20D7BB0"/>
    <w:rsid w:val="023D1BA8"/>
    <w:rsid w:val="024B07E7"/>
    <w:rsid w:val="02635986"/>
    <w:rsid w:val="02A47DE8"/>
    <w:rsid w:val="02AF3174"/>
    <w:rsid w:val="02B01361"/>
    <w:rsid w:val="02BD280C"/>
    <w:rsid w:val="02BD7BE0"/>
    <w:rsid w:val="02C32E43"/>
    <w:rsid w:val="03626CD0"/>
    <w:rsid w:val="03BB36BB"/>
    <w:rsid w:val="043D0B01"/>
    <w:rsid w:val="04741F2A"/>
    <w:rsid w:val="04F4154D"/>
    <w:rsid w:val="058E7D29"/>
    <w:rsid w:val="06E65ABA"/>
    <w:rsid w:val="07A1571D"/>
    <w:rsid w:val="07A32B45"/>
    <w:rsid w:val="07CC21FA"/>
    <w:rsid w:val="08193505"/>
    <w:rsid w:val="082F30B8"/>
    <w:rsid w:val="0886108C"/>
    <w:rsid w:val="0914323A"/>
    <w:rsid w:val="09287EA3"/>
    <w:rsid w:val="09DB488A"/>
    <w:rsid w:val="09FE7C7D"/>
    <w:rsid w:val="0A443009"/>
    <w:rsid w:val="0A831766"/>
    <w:rsid w:val="0B48482D"/>
    <w:rsid w:val="0B9F15E2"/>
    <w:rsid w:val="0BC2638F"/>
    <w:rsid w:val="0BDC3077"/>
    <w:rsid w:val="0BDC6B78"/>
    <w:rsid w:val="0C882A07"/>
    <w:rsid w:val="0CD142BE"/>
    <w:rsid w:val="0D5154EF"/>
    <w:rsid w:val="0D681C76"/>
    <w:rsid w:val="0D78696A"/>
    <w:rsid w:val="0DBF30C4"/>
    <w:rsid w:val="0DD96789"/>
    <w:rsid w:val="0EE228A3"/>
    <w:rsid w:val="0F0F7410"/>
    <w:rsid w:val="100159F1"/>
    <w:rsid w:val="10275305"/>
    <w:rsid w:val="10941E2C"/>
    <w:rsid w:val="1106690F"/>
    <w:rsid w:val="115C3F6A"/>
    <w:rsid w:val="11CC2447"/>
    <w:rsid w:val="11F315DF"/>
    <w:rsid w:val="123B094E"/>
    <w:rsid w:val="127128AB"/>
    <w:rsid w:val="12BB3C49"/>
    <w:rsid w:val="133B07D3"/>
    <w:rsid w:val="138B678C"/>
    <w:rsid w:val="13A43BC7"/>
    <w:rsid w:val="144B0B25"/>
    <w:rsid w:val="14EA24B1"/>
    <w:rsid w:val="14F94AB5"/>
    <w:rsid w:val="1516314A"/>
    <w:rsid w:val="157C124F"/>
    <w:rsid w:val="15A123AF"/>
    <w:rsid w:val="15B405D8"/>
    <w:rsid w:val="15F226EB"/>
    <w:rsid w:val="16085617"/>
    <w:rsid w:val="16B37629"/>
    <w:rsid w:val="17011989"/>
    <w:rsid w:val="170F66BD"/>
    <w:rsid w:val="173B2189"/>
    <w:rsid w:val="17CE6EF3"/>
    <w:rsid w:val="185D2018"/>
    <w:rsid w:val="1870435E"/>
    <w:rsid w:val="18B65219"/>
    <w:rsid w:val="193251CA"/>
    <w:rsid w:val="1959078F"/>
    <w:rsid w:val="198302A5"/>
    <w:rsid w:val="19850B90"/>
    <w:rsid w:val="1A48720E"/>
    <w:rsid w:val="1A524E85"/>
    <w:rsid w:val="1B811C42"/>
    <w:rsid w:val="1B96686D"/>
    <w:rsid w:val="1BB00C3B"/>
    <w:rsid w:val="1C1414B5"/>
    <w:rsid w:val="1C44694B"/>
    <w:rsid w:val="1CB642A6"/>
    <w:rsid w:val="1CBE542C"/>
    <w:rsid w:val="1CCD669D"/>
    <w:rsid w:val="1E055896"/>
    <w:rsid w:val="1E434544"/>
    <w:rsid w:val="1F444EB4"/>
    <w:rsid w:val="1F720A69"/>
    <w:rsid w:val="1F741D8C"/>
    <w:rsid w:val="1FC0011B"/>
    <w:rsid w:val="1FF000D2"/>
    <w:rsid w:val="1FF040AD"/>
    <w:rsid w:val="200C3464"/>
    <w:rsid w:val="216631FB"/>
    <w:rsid w:val="22E5075C"/>
    <w:rsid w:val="22EF39E7"/>
    <w:rsid w:val="23AE3211"/>
    <w:rsid w:val="23B60935"/>
    <w:rsid w:val="245503E6"/>
    <w:rsid w:val="24874408"/>
    <w:rsid w:val="24883CAD"/>
    <w:rsid w:val="24BF2D95"/>
    <w:rsid w:val="259D1AFE"/>
    <w:rsid w:val="25BA7F75"/>
    <w:rsid w:val="25DE44B5"/>
    <w:rsid w:val="264801BD"/>
    <w:rsid w:val="267537D8"/>
    <w:rsid w:val="26A67AF4"/>
    <w:rsid w:val="26D0702D"/>
    <w:rsid w:val="26F210C8"/>
    <w:rsid w:val="27933CD9"/>
    <w:rsid w:val="27B75BEB"/>
    <w:rsid w:val="27C052F3"/>
    <w:rsid w:val="27C47C15"/>
    <w:rsid w:val="28103BF2"/>
    <w:rsid w:val="28126BBF"/>
    <w:rsid w:val="281D45C6"/>
    <w:rsid w:val="28AF7842"/>
    <w:rsid w:val="292E08DE"/>
    <w:rsid w:val="29633CCD"/>
    <w:rsid w:val="29A46C7B"/>
    <w:rsid w:val="29E622D3"/>
    <w:rsid w:val="2A225DF1"/>
    <w:rsid w:val="2B394C5B"/>
    <w:rsid w:val="2B6A410E"/>
    <w:rsid w:val="2B90494A"/>
    <w:rsid w:val="2B9E5DD1"/>
    <w:rsid w:val="2C5524AE"/>
    <w:rsid w:val="2C761843"/>
    <w:rsid w:val="2D4E2C33"/>
    <w:rsid w:val="2D574004"/>
    <w:rsid w:val="2DC647A7"/>
    <w:rsid w:val="2E1B2848"/>
    <w:rsid w:val="2E1C17E4"/>
    <w:rsid w:val="2E342253"/>
    <w:rsid w:val="2FA05CF7"/>
    <w:rsid w:val="300D6BCC"/>
    <w:rsid w:val="30246158"/>
    <w:rsid w:val="30A001AC"/>
    <w:rsid w:val="31140310"/>
    <w:rsid w:val="316F64A7"/>
    <w:rsid w:val="318F1FBE"/>
    <w:rsid w:val="33230EA1"/>
    <w:rsid w:val="337A506E"/>
    <w:rsid w:val="339B7C29"/>
    <w:rsid w:val="345319C9"/>
    <w:rsid w:val="34806859"/>
    <w:rsid w:val="35B009D2"/>
    <w:rsid w:val="35CB384D"/>
    <w:rsid w:val="362D741D"/>
    <w:rsid w:val="367C1D24"/>
    <w:rsid w:val="37A7439E"/>
    <w:rsid w:val="37CA2BC5"/>
    <w:rsid w:val="37F03342"/>
    <w:rsid w:val="38544E55"/>
    <w:rsid w:val="38740160"/>
    <w:rsid w:val="39064FC8"/>
    <w:rsid w:val="39963E4D"/>
    <w:rsid w:val="399C3F24"/>
    <w:rsid w:val="3A2919A9"/>
    <w:rsid w:val="3A2C48CD"/>
    <w:rsid w:val="3A3A169D"/>
    <w:rsid w:val="3A491A2A"/>
    <w:rsid w:val="3B0F7CBC"/>
    <w:rsid w:val="3B275F4B"/>
    <w:rsid w:val="3CE33B06"/>
    <w:rsid w:val="3D2363DE"/>
    <w:rsid w:val="3D3A2780"/>
    <w:rsid w:val="3DA64A40"/>
    <w:rsid w:val="3E015FF2"/>
    <w:rsid w:val="3E4F32EC"/>
    <w:rsid w:val="3E5157CB"/>
    <w:rsid w:val="3E6D1EE0"/>
    <w:rsid w:val="3F3D1F51"/>
    <w:rsid w:val="3F5900B0"/>
    <w:rsid w:val="3F9B2476"/>
    <w:rsid w:val="40112738"/>
    <w:rsid w:val="40130CAF"/>
    <w:rsid w:val="40490B34"/>
    <w:rsid w:val="40C41559"/>
    <w:rsid w:val="420E65EA"/>
    <w:rsid w:val="421050D4"/>
    <w:rsid w:val="42424E2B"/>
    <w:rsid w:val="42A9416B"/>
    <w:rsid w:val="42BF1B92"/>
    <w:rsid w:val="42EA66C0"/>
    <w:rsid w:val="435E2995"/>
    <w:rsid w:val="4380190E"/>
    <w:rsid w:val="43966372"/>
    <w:rsid w:val="44EF43A5"/>
    <w:rsid w:val="45704109"/>
    <w:rsid w:val="461B3B13"/>
    <w:rsid w:val="46AE2EAA"/>
    <w:rsid w:val="46B06807"/>
    <w:rsid w:val="477060B2"/>
    <w:rsid w:val="47D32116"/>
    <w:rsid w:val="48116822"/>
    <w:rsid w:val="48832749"/>
    <w:rsid w:val="48A66BD2"/>
    <w:rsid w:val="48CC36A0"/>
    <w:rsid w:val="493C6A78"/>
    <w:rsid w:val="496B4142"/>
    <w:rsid w:val="49971A24"/>
    <w:rsid w:val="49AB2DE5"/>
    <w:rsid w:val="4A0D21C2"/>
    <w:rsid w:val="4A0E06F8"/>
    <w:rsid w:val="4A58343D"/>
    <w:rsid w:val="4B1A7BD1"/>
    <w:rsid w:val="4BAB6050"/>
    <w:rsid w:val="4BB038DA"/>
    <w:rsid w:val="4C73767A"/>
    <w:rsid w:val="4D030046"/>
    <w:rsid w:val="4D5A74CD"/>
    <w:rsid w:val="4D871781"/>
    <w:rsid w:val="4E037B64"/>
    <w:rsid w:val="4E802F1D"/>
    <w:rsid w:val="4EF042FA"/>
    <w:rsid w:val="4FAF448B"/>
    <w:rsid w:val="500F2318"/>
    <w:rsid w:val="5012408F"/>
    <w:rsid w:val="50417986"/>
    <w:rsid w:val="50C10961"/>
    <w:rsid w:val="50F73FA0"/>
    <w:rsid w:val="515E18DF"/>
    <w:rsid w:val="51765D9A"/>
    <w:rsid w:val="517D0941"/>
    <w:rsid w:val="521C7398"/>
    <w:rsid w:val="52446C35"/>
    <w:rsid w:val="527E16D3"/>
    <w:rsid w:val="528B2778"/>
    <w:rsid w:val="52C14E18"/>
    <w:rsid w:val="5316709E"/>
    <w:rsid w:val="534B7B17"/>
    <w:rsid w:val="54AB554F"/>
    <w:rsid w:val="54B57C0A"/>
    <w:rsid w:val="55FF6B96"/>
    <w:rsid w:val="56E07198"/>
    <w:rsid w:val="56E914B5"/>
    <w:rsid w:val="57221F02"/>
    <w:rsid w:val="57877110"/>
    <w:rsid w:val="57960F83"/>
    <w:rsid w:val="57DB3B40"/>
    <w:rsid w:val="58733762"/>
    <w:rsid w:val="58A15BF6"/>
    <w:rsid w:val="58DA37D1"/>
    <w:rsid w:val="590772D6"/>
    <w:rsid w:val="597E69B0"/>
    <w:rsid w:val="59D75C73"/>
    <w:rsid w:val="5AA4447D"/>
    <w:rsid w:val="5BBF6D32"/>
    <w:rsid w:val="5C02364F"/>
    <w:rsid w:val="5C4A6C71"/>
    <w:rsid w:val="5CA61E20"/>
    <w:rsid w:val="5D9E05A7"/>
    <w:rsid w:val="5DF96E76"/>
    <w:rsid w:val="5DFE3DF5"/>
    <w:rsid w:val="5E0F059C"/>
    <w:rsid w:val="5E385608"/>
    <w:rsid w:val="5EB9237C"/>
    <w:rsid w:val="5F0458F0"/>
    <w:rsid w:val="5F206DA5"/>
    <w:rsid w:val="5FE226DD"/>
    <w:rsid w:val="60A0723C"/>
    <w:rsid w:val="60C33852"/>
    <w:rsid w:val="61547E11"/>
    <w:rsid w:val="61852A60"/>
    <w:rsid w:val="62567581"/>
    <w:rsid w:val="631F4682"/>
    <w:rsid w:val="63D4721D"/>
    <w:rsid w:val="640673E3"/>
    <w:rsid w:val="640F17B5"/>
    <w:rsid w:val="64467711"/>
    <w:rsid w:val="648669A1"/>
    <w:rsid w:val="64E752C4"/>
    <w:rsid w:val="65DA0DD4"/>
    <w:rsid w:val="65F729C7"/>
    <w:rsid w:val="66434E23"/>
    <w:rsid w:val="66934D57"/>
    <w:rsid w:val="66A27154"/>
    <w:rsid w:val="66A80E51"/>
    <w:rsid w:val="677551D7"/>
    <w:rsid w:val="678A138D"/>
    <w:rsid w:val="67E1286C"/>
    <w:rsid w:val="67E31F8B"/>
    <w:rsid w:val="683B241F"/>
    <w:rsid w:val="68577F92"/>
    <w:rsid w:val="685D58D0"/>
    <w:rsid w:val="698D373B"/>
    <w:rsid w:val="699D22FF"/>
    <w:rsid w:val="69A96191"/>
    <w:rsid w:val="69FD1FFD"/>
    <w:rsid w:val="6A2B5BCA"/>
    <w:rsid w:val="6AA75C6E"/>
    <w:rsid w:val="6AC7223E"/>
    <w:rsid w:val="6BB31049"/>
    <w:rsid w:val="6BBB33D4"/>
    <w:rsid w:val="6BF15785"/>
    <w:rsid w:val="6C1442B0"/>
    <w:rsid w:val="6CC15691"/>
    <w:rsid w:val="6CF430F2"/>
    <w:rsid w:val="6D16354F"/>
    <w:rsid w:val="6D3C0639"/>
    <w:rsid w:val="6DB96BEC"/>
    <w:rsid w:val="6DE02576"/>
    <w:rsid w:val="6E3B72E7"/>
    <w:rsid w:val="6E3C6E41"/>
    <w:rsid w:val="6EF81CA0"/>
    <w:rsid w:val="6F321DFD"/>
    <w:rsid w:val="6F433E0D"/>
    <w:rsid w:val="6F575DD1"/>
    <w:rsid w:val="70155795"/>
    <w:rsid w:val="702E6762"/>
    <w:rsid w:val="70314EAA"/>
    <w:rsid w:val="7044602E"/>
    <w:rsid w:val="706B3AE0"/>
    <w:rsid w:val="70A15D8A"/>
    <w:rsid w:val="71270FB3"/>
    <w:rsid w:val="71E07B02"/>
    <w:rsid w:val="71F66174"/>
    <w:rsid w:val="72347A3D"/>
    <w:rsid w:val="725A7D85"/>
    <w:rsid w:val="72C34258"/>
    <w:rsid w:val="73CE218C"/>
    <w:rsid w:val="74396181"/>
    <w:rsid w:val="74AA472D"/>
    <w:rsid w:val="74B55125"/>
    <w:rsid w:val="757F36C5"/>
    <w:rsid w:val="768165E1"/>
    <w:rsid w:val="77987327"/>
    <w:rsid w:val="779C230C"/>
    <w:rsid w:val="77B83960"/>
    <w:rsid w:val="77DD1C6A"/>
    <w:rsid w:val="78F5016F"/>
    <w:rsid w:val="793A002E"/>
    <w:rsid w:val="793A6280"/>
    <w:rsid w:val="79901AFC"/>
    <w:rsid w:val="79DA1D09"/>
    <w:rsid w:val="7A182199"/>
    <w:rsid w:val="7A31327F"/>
    <w:rsid w:val="7A50273A"/>
    <w:rsid w:val="7A644061"/>
    <w:rsid w:val="7AE1770B"/>
    <w:rsid w:val="7B114A31"/>
    <w:rsid w:val="7BC6204D"/>
    <w:rsid w:val="7CCE7826"/>
    <w:rsid w:val="7D0F483D"/>
    <w:rsid w:val="7E004848"/>
    <w:rsid w:val="7E37366F"/>
    <w:rsid w:val="7ED656B9"/>
    <w:rsid w:val="7F292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
    <w:autoRedefine/>
    <w:unhideWhenUsed/>
    <w:qFormat/>
    <w:uiPriority w:val="99"/>
    <w:pPr>
      <w:spacing w:after="120"/>
    </w:pPr>
    <w:rPr>
      <w:sz w:val="28"/>
    </w:rPr>
  </w:style>
  <w:style w:type="paragraph" w:styleId="16">
    <w:name w:val="Body Text Indent"/>
    <w:basedOn w:val="1"/>
    <w:autoRedefine/>
    <w:qFormat/>
    <w:uiPriority w:val="99"/>
    <w:pPr>
      <w:spacing w:after="120"/>
      <w:ind w:left="420" w:leftChars="200"/>
    </w:pPr>
  </w:style>
  <w:style w:type="paragraph" w:styleId="17">
    <w:name w:val="Plain Text"/>
    <w:basedOn w:val="1"/>
    <w:next w:val="18"/>
    <w:autoRedefine/>
    <w:unhideWhenUsed/>
    <w:qFormat/>
    <w:uiPriority w:val="0"/>
    <w:rPr>
      <w:rFonts w:ascii="宋体" w:hAnsi="Courier New"/>
      <w:szCs w:val="20"/>
    </w:rPr>
  </w:style>
  <w:style w:type="paragraph" w:customStyle="1" w:styleId="18">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19">
    <w:name w:val="footer"/>
    <w:basedOn w:val="1"/>
    <w:qFormat/>
    <w:uiPriority w:val="0"/>
    <w:pPr>
      <w:tabs>
        <w:tab w:val="center" w:pos="4153"/>
        <w:tab w:val="right" w:pos="8306"/>
      </w:tabs>
      <w:snapToGrid w:val="0"/>
      <w:jc w:val="left"/>
    </w:pPr>
    <w:rPr>
      <w:sz w:val="18"/>
    </w:rPr>
  </w:style>
  <w:style w:type="paragraph" w:styleId="2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1">
    <w:name w:val="Normal (Web)"/>
    <w:basedOn w:val="1"/>
    <w:autoRedefine/>
    <w:qFormat/>
    <w:uiPriority w:val="0"/>
    <w:rPr>
      <w:sz w:val="24"/>
    </w:rPr>
  </w:style>
  <w:style w:type="paragraph" w:styleId="22">
    <w:name w:val="Body Text First Indent"/>
    <w:basedOn w:val="1"/>
    <w:next w:val="23"/>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23">
    <w:name w:val="Body Text First Indent 2"/>
    <w:basedOn w:val="16"/>
    <w:autoRedefine/>
    <w:qFormat/>
    <w:uiPriority w:val="99"/>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4052</Words>
  <Characters>4149</Characters>
  <Lines>0</Lines>
  <Paragraphs>0</Paragraphs>
  <TotalTime>2</TotalTime>
  <ScaleCrop>false</ScaleCrop>
  <LinksUpToDate>false</LinksUpToDate>
  <CharactersWithSpaces>4860</CharactersWithSpaces>
  <Application>WPS Office_12.1.0.26391_F1E327BC-269C-435d-A152-05C5408002CA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含含kitty</cp:lastModifiedBy>
  <cp:lastPrinted>2023-11-07T01:59:00Z</cp:lastPrinted>
  <dcterms:modified xsi:type="dcterms:W3CDTF">2026-08-06T06:26:27Z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2052-12.1.0.26391</vt:lpwstr>
  </property>
  <property fmtid="{D5CDD505-2E9C-101B-9397-08002B2CF9AE}" pid="3" name="ICV">
    <vt:lpwstr>C152E3F60911410A9A44CD5DC85E9BE8_13</vt:lpwstr>
  </property>
  <property fmtid="{D5CDD505-2E9C-101B-9397-08002B2CF9AE}" pid="4" name="KSOTemplateDocerSaveRecord">
    <vt:lpwstr>eyJoZGlkIjoiODQxOGI3YmU3NTI5MzUwZjkwOWVjODQ3NGEwZTRmNzciLCJ1c2VySWQiOiI2OTk3Mjg4NzkifQ==</vt:lpwstr>
  </property>
</Properties>
</file>