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0" w:name="_GoBack"/>
      <w:bookmarkEnd w:id="0"/>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辅材</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3E09563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0EBC947F">
      <w:pPr>
        <w:ind w:firstLine="643"/>
        <w:rPr>
          <w:rFonts w:hint="eastAsia" w:ascii="仿宋" w:hAnsi="仿宋" w:eastAsia="仿宋" w:cs="仿宋"/>
          <w:b/>
          <w:sz w:val="32"/>
          <w:szCs w:val="32"/>
        </w:rPr>
      </w:pPr>
      <w:r>
        <w:rPr>
          <w:rFonts w:hint="eastAsia" w:ascii="仿宋" w:hAnsi="仿宋" w:eastAsia="仿宋" w:cs="仿宋"/>
          <w:b/>
          <w:sz w:val="32"/>
          <w:szCs w:val="32"/>
        </w:rPr>
        <w:br w:type="page"/>
      </w:r>
    </w:p>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4250D22">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1E8F8BE1">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tbl>
      <w:tblPr>
        <w:tblStyle w:val="24"/>
        <w:tblW w:w="140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9"/>
        <w:gridCol w:w="1680"/>
        <w:gridCol w:w="581"/>
        <w:gridCol w:w="3649"/>
        <w:gridCol w:w="945"/>
        <w:gridCol w:w="960"/>
        <w:gridCol w:w="2190"/>
        <w:gridCol w:w="975"/>
        <w:gridCol w:w="1020"/>
        <w:gridCol w:w="1432"/>
      </w:tblGrid>
      <w:tr w14:paraId="54A98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4081" w:type="dxa"/>
            <w:gridSpan w:val="10"/>
            <w:tcBorders>
              <w:top w:val="nil"/>
              <w:left w:val="nil"/>
              <w:bottom w:val="single" w:color="auto" w:sz="4" w:space="0"/>
              <w:right w:val="nil"/>
            </w:tcBorders>
            <w:shd w:val="clear" w:color="auto" w:fill="auto"/>
            <w:vAlign w:val="center"/>
          </w:tcPr>
          <w:p w14:paraId="304213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lang w:val="en-US" w:eastAsia="zh-CN"/>
              </w:rPr>
            </w:pPr>
            <w:r>
              <w:rPr>
                <w:rFonts w:hint="eastAsia" w:asciiTheme="minorEastAsia" w:hAnsiTheme="minorEastAsia" w:eastAsiaTheme="minorEastAsia" w:cstheme="minorEastAsia"/>
                <w:i w:val="0"/>
                <w:iCs w:val="0"/>
                <w:color w:val="000000"/>
                <w:sz w:val="32"/>
                <w:szCs w:val="32"/>
                <w:u w:val="none"/>
                <w:lang w:val="en-US" w:eastAsia="zh-CN"/>
              </w:rPr>
              <w:t>清单报价表</w:t>
            </w:r>
          </w:p>
        </w:tc>
      </w:tr>
      <w:tr w14:paraId="12E44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329"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E0AFE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23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397B0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90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56FE59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617" w:type="dxa"/>
            <w:gridSpan w:val="4"/>
            <w:tcBorders>
              <w:top w:val="single" w:color="auto" w:sz="4" w:space="0"/>
              <w:left w:val="single" w:color="000000" w:sz="4" w:space="0"/>
              <w:bottom w:val="single" w:color="000000" w:sz="4" w:space="0"/>
              <w:right w:val="single" w:color="000000" w:sz="4" w:space="0"/>
            </w:tcBorders>
            <w:shd w:val="clear" w:color="auto" w:fill="auto"/>
            <w:noWrap/>
            <w:vAlign w:val="center"/>
          </w:tcPr>
          <w:p w14:paraId="6675CD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2787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3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4A1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25210">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heme="minorEastAsia" w:hAnsiTheme="minorEastAsia" w:eastAsiaTheme="minorEastAsia" w:cstheme="minorEastAsia"/>
                <w:i w:val="0"/>
                <w:iCs w:val="0"/>
                <w:color w:val="000000"/>
                <w:sz w:val="24"/>
                <w:szCs w:val="24"/>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96A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6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1E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B47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3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585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E1443">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heme="minorEastAsia" w:hAnsiTheme="minorEastAsia" w:eastAsiaTheme="minorEastAsia" w:cstheme="minorEastAsia"/>
                <w:i w:val="0"/>
                <w:iCs w:val="0"/>
                <w:color w:val="000000"/>
                <w:sz w:val="24"/>
                <w:szCs w:val="24"/>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03E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6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59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A72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3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4A6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584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FF"/>
                <w:sz w:val="22"/>
                <w:szCs w:val="22"/>
                <w:u w:val="single"/>
              </w:rPr>
            </w:pPr>
            <w:r>
              <w:rPr>
                <w:rFonts w:hint="eastAsia" w:asciiTheme="minorEastAsia" w:hAnsiTheme="minorEastAsia" w:eastAsiaTheme="minorEastAsia" w:cstheme="minorEastAsia"/>
                <w:i w:val="0"/>
                <w:iCs w:val="0"/>
                <w:kern w:val="0"/>
                <w:sz w:val="22"/>
                <w:szCs w:val="22"/>
                <w:u w:val="single"/>
                <w:lang w:val="en-US" w:eastAsia="zh-CN" w:bidi="ar"/>
              </w:rPr>
              <w:fldChar w:fldCharType="begin"/>
            </w:r>
            <w:r>
              <w:rPr>
                <w:rFonts w:hint="eastAsia" w:asciiTheme="minorEastAsia" w:hAnsiTheme="minorEastAsia" w:eastAsiaTheme="minorEastAsia" w:cstheme="minorEastAsia"/>
                <w:i w:val="0"/>
                <w:iCs w:val="0"/>
                <w:kern w:val="0"/>
                <w:sz w:val="22"/>
                <w:szCs w:val="22"/>
                <w:u w:val="single"/>
                <w:lang w:val="en-US" w:eastAsia="zh-CN" w:bidi="ar"/>
              </w:rPr>
              <w:instrText xml:space="preserve"> HYPERLINK "mailto:HABAccb@163.com" </w:instrText>
            </w:r>
            <w:r>
              <w:rPr>
                <w:rFonts w:hint="eastAsia" w:asciiTheme="minorEastAsia" w:hAnsiTheme="minorEastAsia" w:eastAsiaTheme="minorEastAsia" w:cstheme="minorEastAsia"/>
                <w:i w:val="0"/>
                <w:iCs w:val="0"/>
                <w:kern w:val="0"/>
                <w:sz w:val="22"/>
                <w:szCs w:val="22"/>
                <w:u w:val="single"/>
                <w:lang w:val="en-US" w:eastAsia="zh-CN" w:bidi="ar"/>
              </w:rPr>
              <w:fldChar w:fldCharType="separate"/>
            </w:r>
            <w:r>
              <w:rPr>
                <w:rStyle w:val="27"/>
                <w:rFonts w:hint="eastAsia" w:asciiTheme="minorEastAsia" w:hAnsiTheme="minorEastAsia" w:eastAsiaTheme="minorEastAsia" w:cstheme="minorEastAsia"/>
                <w:i w:val="0"/>
                <w:iCs w:val="0"/>
                <w:sz w:val="22"/>
                <w:szCs w:val="22"/>
                <w:u w:val="single"/>
              </w:rPr>
              <w:t>HABAccb@163.com</w:t>
            </w:r>
            <w:r>
              <w:rPr>
                <w:rFonts w:hint="eastAsia" w:asciiTheme="minorEastAsia" w:hAnsiTheme="minorEastAsia" w:eastAsiaTheme="minorEastAsia" w:cstheme="minorEastAsia"/>
                <w:i w:val="0"/>
                <w:iCs w:val="0"/>
                <w:kern w:val="0"/>
                <w:sz w:val="22"/>
                <w:szCs w:val="22"/>
                <w:u w:val="single"/>
                <w:lang w:val="en-US" w:eastAsia="zh-CN" w:bidi="ar"/>
              </w:rPr>
              <w:fldChar w:fldCharType="end"/>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EF1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6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FA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96BE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3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3E8E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4860C">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heme="minorEastAsia" w:hAnsiTheme="minorEastAsia" w:eastAsiaTheme="minorEastAsia" w:cstheme="minorEastAsia"/>
                <w:i w:val="0"/>
                <w:iCs w:val="0"/>
                <w:color w:val="000000"/>
                <w:sz w:val="24"/>
                <w:szCs w:val="24"/>
                <w:u w:val="none"/>
              </w:rPr>
            </w:pP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5C7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6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16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4A0D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C3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726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2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89B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945" w:type="dxa"/>
            <w:vMerge w:val="restart"/>
            <w:tcBorders>
              <w:top w:val="single" w:color="000000" w:sz="4" w:space="0"/>
              <w:left w:val="single" w:color="000000" w:sz="4" w:space="0"/>
              <w:right w:val="single" w:color="000000" w:sz="4" w:space="0"/>
            </w:tcBorders>
            <w:shd w:val="clear" w:color="auto" w:fill="auto"/>
            <w:vAlign w:val="center"/>
          </w:tcPr>
          <w:p w14:paraId="22008F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960" w:type="dxa"/>
            <w:vMerge w:val="restart"/>
            <w:tcBorders>
              <w:top w:val="single" w:color="000000" w:sz="4" w:space="0"/>
              <w:left w:val="single" w:color="000000" w:sz="4" w:space="0"/>
              <w:right w:val="single" w:color="000000" w:sz="4" w:space="0"/>
            </w:tcBorders>
            <w:shd w:val="clear" w:color="auto" w:fill="auto"/>
            <w:vAlign w:val="center"/>
          </w:tcPr>
          <w:p w14:paraId="2862F1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2190" w:type="dxa"/>
            <w:vMerge w:val="restart"/>
            <w:tcBorders>
              <w:top w:val="single" w:color="000000" w:sz="4" w:space="0"/>
              <w:left w:val="single" w:color="000000" w:sz="4" w:space="0"/>
              <w:right w:val="single" w:color="000000" w:sz="4" w:space="0"/>
            </w:tcBorders>
            <w:shd w:val="clear" w:color="auto" w:fill="auto"/>
            <w:vAlign w:val="center"/>
          </w:tcPr>
          <w:p w14:paraId="0EA883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推荐品牌</w:t>
            </w:r>
          </w:p>
        </w:tc>
        <w:tc>
          <w:tcPr>
            <w:tcW w:w="19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462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787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1626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888A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FFDD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2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0C7F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45" w:type="dxa"/>
            <w:vMerge w:val="continue"/>
            <w:tcBorders>
              <w:left w:val="single" w:color="000000" w:sz="4" w:space="0"/>
              <w:bottom w:val="single" w:color="000000" w:sz="4" w:space="0"/>
              <w:right w:val="single" w:color="000000" w:sz="4" w:space="0"/>
            </w:tcBorders>
            <w:shd w:val="clear" w:color="auto" w:fill="auto"/>
            <w:vAlign w:val="center"/>
          </w:tcPr>
          <w:p w14:paraId="745CA47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60" w:type="dxa"/>
            <w:vMerge w:val="continue"/>
            <w:tcBorders>
              <w:left w:val="single" w:color="000000" w:sz="4" w:space="0"/>
              <w:bottom w:val="single" w:color="000000" w:sz="4" w:space="0"/>
              <w:right w:val="single" w:color="000000" w:sz="4" w:space="0"/>
            </w:tcBorders>
            <w:shd w:val="clear" w:color="auto" w:fill="auto"/>
            <w:vAlign w:val="center"/>
          </w:tcPr>
          <w:p w14:paraId="1B800ED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90" w:type="dxa"/>
            <w:vMerge w:val="continue"/>
            <w:tcBorders>
              <w:left w:val="single" w:color="000000" w:sz="4" w:space="0"/>
              <w:bottom w:val="single" w:color="000000" w:sz="4" w:space="0"/>
              <w:right w:val="single" w:color="000000" w:sz="4" w:space="0"/>
            </w:tcBorders>
            <w:shd w:val="clear" w:color="auto" w:fill="auto"/>
            <w:vAlign w:val="center"/>
          </w:tcPr>
          <w:p w14:paraId="6CA5937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5E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EC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8AC3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5F975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17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81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集中供电</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B57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监控集中供电电源12V5A摄像头电源适配器稳压器，质保一年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C0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1A22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71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小耳朵、海康、大华</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943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A28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B4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A75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28E8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691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集中供电</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1AB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监控集中供电电源12V10A摄像头电源适配器稳压器，质保一年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53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7D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4A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小耳朵、海康、大华</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6AF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7D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D8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C462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240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4F0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超五类水晶头</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A0FE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工程级水晶头 超5类千兆网线接头,15U镀金网线水晶头 100个/盒</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92BC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12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C4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普天、安普、绿联</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67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98B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AB3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509E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38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EC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超六类水晶头</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6D1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工程级水晶头 超6类千兆网线接头,15U镀金网线水晶头 100个/盒</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28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C77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B25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普天、安普、绿联</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F62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83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D9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747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32C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74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PE管</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2B79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直径32，国标</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0F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70F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2E4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B7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40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97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092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EA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8F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插排</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207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5孔6位，不带线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CA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DB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5C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公牛、德力西、正泰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B3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39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69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0982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9E8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157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插排</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DB4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5孔3位，不带线</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0FF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7AB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AC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公牛、德力西、正泰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73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92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04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5010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BC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9C7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插头</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C0D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2脚</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B4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51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A8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公牛、德力西、正泰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28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F0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40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5C6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5A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60B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漏保</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D362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2P,C32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9E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6CA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5E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公牛、德力西、正泰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1CF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506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17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B1FF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E0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7F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漏保</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FB5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2P,C63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584D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3F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EA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公牛、德力西、正泰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9D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94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7F2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565F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C71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564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电工胶布</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B5E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绝缘防水胶带 电工胶布电工防触电PVC电气胶带加粘阻燃 黑色 10m(10只装）</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B6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0AB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798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公牛、德力西、正泰、公牛</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38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C6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7C8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893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04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CF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万用表</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B2F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掌上型万用表 家用电工电压电流测试表电阻通断二极管测量</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203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71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87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237490</wp:posOffset>
                  </wp:positionH>
                  <wp:positionV relativeFrom="paragraph">
                    <wp:posOffset>-6350</wp:posOffset>
                  </wp:positionV>
                  <wp:extent cx="895350" cy="638175"/>
                  <wp:effectExtent l="0" t="0" r="0" b="9525"/>
                  <wp:wrapNone/>
                  <wp:docPr id="22" name="图片_9"/>
                  <wp:cNvGraphicFramePr/>
                  <a:graphic xmlns:a="http://schemas.openxmlformats.org/drawingml/2006/main">
                    <a:graphicData uri="http://schemas.openxmlformats.org/drawingml/2006/picture">
                      <pic:pic xmlns:pic="http://schemas.openxmlformats.org/drawingml/2006/picture">
                        <pic:nvPicPr>
                          <pic:cNvPr id="22" name="图片_9"/>
                          <pic:cNvPicPr/>
                        </pic:nvPicPr>
                        <pic:blipFill>
                          <a:blip r:embed="rId6"/>
                          <a:stretch>
                            <a:fillRect/>
                          </a:stretch>
                        </pic:blipFill>
                        <pic:spPr>
                          <a:xfrm>
                            <a:off x="0" y="0"/>
                            <a:ext cx="895350" cy="638175"/>
                          </a:xfrm>
                          <a:prstGeom prst="rect">
                            <a:avLst/>
                          </a:prstGeom>
                          <a:noFill/>
                          <a:ln>
                            <a:noFill/>
                          </a:ln>
                        </pic:spPr>
                      </pic:pic>
                    </a:graphicData>
                  </a:graphic>
                </wp:anchor>
              </w:drawing>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04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0B6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06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A40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11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23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网线钳</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C93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网络电话水晶头压线钳 4P/6P/8P省力剥剪线钳子</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2D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E11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4F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217805</wp:posOffset>
                  </wp:positionH>
                  <wp:positionV relativeFrom="paragraph">
                    <wp:posOffset>8890</wp:posOffset>
                  </wp:positionV>
                  <wp:extent cx="934085" cy="502285"/>
                  <wp:effectExtent l="0" t="0" r="18415" b="12065"/>
                  <wp:wrapNone/>
                  <wp:docPr id="23" name="图片_3"/>
                  <wp:cNvGraphicFramePr/>
                  <a:graphic xmlns:a="http://schemas.openxmlformats.org/drawingml/2006/main">
                    <a:graphicData uri="http://schemas.openxmlformats.org/drawingml/2006/picture">
                      <pic:pic xmlns:pic="http://schemas.openxmlformats.org/drawingml/2006/picture">
                        <pic:nvPicPr>
                          <pic:cNvPr id="23" name="图片_3"/>
                          <pic:cNvPicPr/>
                        </pic:nvPicPr>
                        <pic:blipFill>
                          <a:blip r:embed="rId7"/>
                          <a:stretch>
                            <a:fillRect/>
                          </a:stretch>
                        </pic:blipFill>
                        <pic:spPr>
                          <a:xfrm>
                            <a:off x="0" y="0"/>
                            <a:ext cx="934085" cy="502285"/>
                          </a:xfrm>
                          <a:prstGeom prst="rect">
                            <a:avLst/>
                          </a:prstGeom>
                          <a:noFill/>
                          <a:ln>
                            <a:noFill/>
                          </a:ln>
                        </pic:spPr>
                      </pic:pic>
                    </a:graphicData>
                  </a:graphic>
                </wp:anchor>
              </w:drawing>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59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CD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FC6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B0D6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65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17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剪刀</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97C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剪刀工业多功能强力短嘴金银首饰五金电工铁皮高碳钢剪刀</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014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F85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A81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drawing>
                <wp:anchor distT="0" distB="0" distL="114300" distR="114300" simplePos="0" relativeHeight="251661312" behindDoc="0" locked="0" layoutInCell="1" allowOverlap="1">
                  <wp:simplePos x="0" y="0"/>
                  <wp:positionH relativeFrom="column">
                    <wp:posOffset>194945</wp:posOffset>
                  </wp:positionH>
                  <wp:positionV relativeFrom="paragraph">
                    <wp:posOffset>27940</wp:posOffset>
                  </wp:positionV>
                  <wp:extent cx="948055" cy="543560"/>
                  <wp:effectExtent l="0" t="0" r="4445" b="8890"/>
                  <wp:wrapNone/>
                  <wp:docPr id="24" name="图片_2"/>
                  <wp:cNvGraphicFramePr/>
                  <a:graphic xmlns:a="http://schemas.openxmlformats.org/drawingml/2006/main">
                    <a:graphicData uri="http://schemas.openxmlformats.org/drawingml/2006/picture">
                      <pic:pic xmlns:pic="http://schemas.openxmlformats.org/drawingml/2006/picture">
                        <pic:nvPicPr>
                          <pic:cNvPr id="24" name="图片_2"/>
                          <pic:cNvPicPr/>
                        </pic:nvPicPr>
                        <pic:blipFill>
                          <a:blip r:embed="rId8"/>
                          <a:stretch>
                            <a:fillRect/>
                          </a:stretch>
                        </pic:blipFill>
                        <pic:spPr>
                          <a:xfrm>
                            <a:off x="0" y="0"/>
                            <a:ext cx="948055" cy="543560"/>
                          </a:xfrm>
                          <a:prstGeom prst="rect">
                            <a:avLst/>
                          </a:prstGeom>
                          <a:noFill/>
                          <a:ln>
                            <a:noFill/>
                          </a:ln>
                        </pic:spPr>
                      </pic:pic>
                    </a:graphicData>
                  </a:graphic>
                </wp:anchor>
              </w:drawing>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2FA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B1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6A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618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72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81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螺丝刀</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3D8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小号螺丝刀十字工业级强磁精密多功能家用小起子改锥专业维修工具 </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19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22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CE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62336" behindDoc="0" locked="0" layoutInCell="1" allowOverlap="1">
                  <wp:simplePos x="0" y="0"/>
                  <wp:positionH relativeFrom="column">
                    <wp:posOffset>200660</wp:posOffset>
                  </wp:positionH>
                  <wp:positionV relativeFrom="paragraph">
                    <wp:posOffset>56515</wp:posOffset>
                  </wp:positionV>
                  <wp:extent cx="856615" cy="524510"/>
                  <wp:effectExtent l="0" t="0" r="635" b="8890"/>
                  <wp:wrapNone/>
                  <wp:docPr id="25" name="图片_6"/>
                  <wp:cNvGraphicFramePr/>
                  <a:graphic xmlns:a="http://schemas.openxmlformats.org/drawingml/2006/main">
                    <a:graphicData uri="http://schemas.openxmlformats.org/drawingml/2006/picture">
                      <pic:pic xmlns:pic="http://schemas.openxmlformats.org/drawingml/2006/picture">
                        <pic:nvPicPr>
                          <pic:cNvPr id="25" name="图片_6"/>
                          <pic:cNvPicPr/>
                        </pic:nvPicPr>
                        <pic:blipFill>
                          <a:blip r:embed="rId9"/>
                          <a:stretch>
                            <a:fillRect/>
                          </a:stretch>
                        </pic:blipFill>
                        <pic:spPr>
                          <a:xfrm>
                            <a:off x="0" y="0"/>
                            <a:ext cx="856615" cy="524510"/>
                          </a:xfrm>
                          <a:prstGeom prst="rect">
                            <a:avLst/>
                          </a:prstGeom>
                          <a:noFill/>
                          <a:ln>
                            <a:noFill/>
                          </a:ln>
                        </pic:spPr>
                      </pic:pic>
                    </a:graphicData>
                  </a:graphic>
                </wp:anchor>
              </w:drawing>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DE0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2A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64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257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C55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A8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铁锹</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2DC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农用挖土尖头锹洋锹 锰钢防汛抗洪抢险锹 尖铲头+1.2米木柄</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6A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8827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1B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63360" behindDoc="0" locked="0" layoutInCell="1" allowOverlap="1">
                  <wp:simplePos x="0" y="0"/>
                  <wp:positionH relativeFrom="column">
                    <wp:posOffset>219075</wp:posOffset>
                  </wp:positionH>
                  <wp:positionV relativeFrom="paragraph">
                    <wp:posOffset>53975</wp:posOffset>
                  </wp:positionV>
                  <wp:extent cx="796925" cy="458470"/>
                  <wp:effectExtent l="0" t="0" r="3175" b="17780"/>
                  <wp:wrapNone/>
                  <wp:docPr id="26" name="图片_7"/>
                  <wp:cNvGraphicFramePr/>
                  <a:graphic xmlns:a="http://schemas.openxmlformats.org/drawingml/2006/main">
                    <a:graphicData uri="http://schemas.openxmlformats.org/drawingml/2006/picture">
                      <pic:pic xmlns:pic="http://schemas.openxmlformats.org/drawingml/2006/picture">
                        <pic:nvPicPr>
                          <pic:cNvPr id="26" name="图片_7"/>
                          <pic:cNvPicPr/>
                        </pic:nvPicPr>
                        <pic:blipFill>
                          <a:blip r:embed="rId10"/>
                          <a:stretch>
                            <a:fillRect/>
                          </a:stretch>
                        </pic:blipFill>
                        <pic:spPr>
                          <a:xfrm>
                            <a:off x="0" y="0"/>
                            <a:ext cx="796925" cy="458470"/>
                          </a:xfrm>
                          <a:prstGeom prst="rect">
                            <a:avLst/>
                          </a:prstGeom>
                          <a:noFill/>
                          <a:ln>
                            <a:noFill/>
                          </a:ln>
                        </pic:spPr>
                      </pic:pic>
                    </a:graphicData>
                  </a:graphic>
                </wp:anchor>
              </w:drawing>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44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78A6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CA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41B6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E57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81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洋镐头</w:t>
            </w:r>
          </w:p>
        </w:tc>
        <w:tc>
          <w:tcPr>
            <w:tcW w:w="4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195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洋镐头锰钢一体锄头十字镐刨地挖土开荒羊角锄挖笋挖树根专用神器 加厚轨道钢一体淬火洋镐【小号】+木柄</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11BB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A98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89C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37465</wp:posOffset>
                  </wp:positionH>
                  <wp:positionV relativeFrom="paragraph">
                    <wp:posOffset>-25400</wp:posOffset>
                  </wp:positionV>
                  <wp:extent cx="1048385" cy="717550"/>
                  <wp:effectExtent l="0" t="0" r="18415" b="6350"/>
                  <wp:wrapNone/>
                  <wp:docPr id="27" name="图片_8"/>
                  <wp:cNvGraphicFramePr/>
                  <a:graphic xmlns:a="http://schemas.openxmlformats.org/drawingml/2006/main">
                    <a:graphicData uri="http://schemas.openxmlformats.org/drawingml/2006/picture">
                      <pic:pic xmlns:pic="http://schemas.openxmlformats.org/drawingml/2006/picture">
                        <pic:nvPicPr>
                          <pic:cNvPr id="27" name="图片_8"/>
                          <pic:cNvPicPr/>
                        </pic:nvPicPr>
                        <pic:blipFill>
                          <a:blip r:embed="rId11"/>
                          <a:stretch>
                            <a:fillRect/>
                          </a:stretch>
                        </pic:blipFill>
                        <pic:spPr>
                          <a:xfrm>
                            <a:off x="0" y="0"/>
                            <a:ext cx="1048385" cy="717550"/>
                          </a:xfrm>
                          <a:prstGeom prst="rect">
                            <a:avLst/>
                          </a:prstGeom>
                          <a:noFill/>
                          <a:ln>
                            <a:noFill/>
                          </a:ln>
                        </pic:spPr>
                      </pic:pic>
                    </a:graphicData>
                  </a:graphic>
                </wp:anchor>
              </w:drawing>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A22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EDC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952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9DD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FE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10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CB0B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B9F3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5E0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F6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p>
        </w:tc>
      </w:tr>
      <w:tr w14:paraId="7B662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408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F3C9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注：以上报价含可抵扣的增值税专用发票、运费、卸货以及相关服务费用。</w:t>
            </w:r>
          </w:p>
        </w:tc>
      </w:tr>
      <w:tr w14:paraId="3DCFE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9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C135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是否接受保证金（控制价的2%）</w:t>
            </w:r>
          </w:p>
        </w:tc>
        <w:tc>
          <w:tcPr>
            <w:tcW w:w="3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A6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750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56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7C2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26AB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9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29D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3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D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1年</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889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56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57F4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必填</w:t>
            </w:r>
          </w:p>
        </w:tc>
      </w:tr>
      <w:tr w14:paraId="68D4C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9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CB7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3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9F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E6D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56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541B05">
            <w:pPr>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合同签订后个7日内支付30%预付款，货到验收合格后3个月内付清尾款。</w:t>
            </w:r>
          </w:p>
        </w:tc>
      </w:tr>
    </w:tbl>
    <w:p w14:paraId="250306E0">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44B7967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工程款中扣除。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1、付款条件:合同签订后个7日内支付30%预付款，货到验收合格后3个月内付清尾款。。注：付款时供应商须提供正规发票（因发票问题而导致无法正常付款的，责任由供应商自己承担）。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65774B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甲    方:                          乙    方:</w:t>
      </w:r>
    </w:p>
    <w:p w14:paraId="506F43B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1DF5D161">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070B398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01BA4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420F4F"/>
    <w:rsid w:val="00F471B2"/>
    <w:rsid w:val="01413809"/>
    <w:rsid w:val="01B4311A"/>
    <w:rsid w:val="020D7BB0"/>
    <w:rsid w:val="0226663E"/>
    <w:rsid w:val="023D1BA8"/>
    <w:rsid w:val="024B07E7"/>
    <w:rsid w:val="02635986"/>
    <w:rsid w:val="02BD280C"/>
    <w:rsid w:val="02BD7BE0"/>
    <w:rsid w:val="03626CD0"/>
    <w:rsid w:val="03B95505"/>
    <w:rsid w:val="03BB36BB"/>
    <w:rsid w:val="04741F2A"/>
    <w:rsid w:val="058E7D29"/>
    <w:rsid w:val="06E65ABA"/>
    <w:rsid w:val="074D594B"/>
    <w:rsid w:val="07CC21FA"/>
    <w:rsid w:val="08193505"/>
    <w:rsid w:val="082F30B8"/>
    <w:rsid w:val="0886108C"/>
    <w:rsid w:val="09DB488A"/>
    <w:rsid w:val="09FE7C7D"/>
    <w:rsid w:val="0A443009"/>
    <w:rsid w:val="0A7D5FCD"/>
    <w:rsid w:val="0A831766"/>
    <w:rsid w:val="0BC2638F"/>
    <w:rsid w:val="0BDC6B78"/>
    <w:rsid w:val="0C882A07"/>
    <w:rsid w:val="0CD142BE"/>
    <w:rsid w:val="0D681C76"/>
    <w:rsid w:val="0D78696A"/>
    <w:rsid w:val="0DBF30C4"/>
    <w:rsid w:val="0DD96789"/>
    <w:rsid w:val="0F0F7410"/>
    <w:rsid w:val="100159F1"/>
    <w:rsid w:val="10275305"/>
    <w:rsid w:val="1075370B"/>
    <w:rsid w:val="10941E2C"/>
    <w:rsid w:val="1106690F"/>
    <w:rsid w:val="115C3F6A"/>
    <w:rsid w:val="11F315DF"/>
    <w:rsid w:val="133B07D3"/>
    <w:rsid w:val="138B678C"/>
    <w:rsid w:val="13A43BC7"/>
    <w:rsid w:val="144B0B25"/>
    <w:rsid w:val="14F94AB5"/>
    <w:rsid w:val="1516314A"/>
    <w:rsid w:val="157C124F"/>
    <w:rsid w:val="15A123AF"/>
    <w:rsid w:val="15B405D8"/>
    <w:rsid w:val="16B37629"/>
    <w:rsid w:val="173B2189"/>
    <w:rsid w:val="175D340E"/>
    <w:rsid w:val="17CE6EF3"/>
    <w:rsid w:val="17DD454F"/>
    <w:rsid w:val="183D1F45"/>
    <w:rsid w:val="185D2018"/>
    <w:rsid w:val="1870435E"/>
    <w:rsid w:val="18B65219"/>
    <w:rsid w:val="193251CA"/>
    <w:rsid w:val="1959078F"/>
    <w:rsid w:val="19850B90"/>
    <w:rsid w:val="1A48720E"/>
    <w:rsid w:val="1AEA2E39"/>
    <w:rsid w:val="1B811C42"/>
    <w:rsid w:val="1B96686D"/>
    <w:rsid w:val="1BB00C3B"/>
    <w:rsid w:val="1C1414B5"/>
    <w:rsid w:val="1C44694B"/>
    <w:rsid w:val="1CB642A6"/>
    <w:rsid w:val="1CBE542C"/>
    <w:rsid w:val="1CCD669D"/>
    <w:rsid w:val="1DA17DCD"/>
    <w:rsid w:val="1E055896"/>
    <w:rsid w:val="1E434544"/>
    <w:rsid w:val="1F444EB4"/>
    <w:rsid w:val="1F741D8C"/>
    <w:rsid w:val="1FC0011B"/>
    <w:rsid w:val="1FF000D2"/>
    <w:rsid w:val="1FF040AD"/>
    <w:rsid w:val="200C3464"/>
    <w:rsid w:val="2268710B"/>
    <w:rsid w:val="23B60935"/>
    <w:rsid w:val="245503E6"/>
    <w:rsid w:val="24874408"/>
    <w:rsid w:val="24883CAD"/>
    <w:rsid w:val="24BF2D95"/>
    <w:rsid w:val="24E231A5"/>
    <w:rsid w:val="259D1AFE"/>
    <w:rsid w:val="25BA7F75"/>
    <w:rsid w:val="25DE44B5"/>
    <w:rsid w:val="264801BD"/>
    <w:rsid w:val="267537D8"/>
    <w:rsid w:val="26A67AF4"/>
    <w:rsid w:val="26D0702D"/>
    <w:rsid w:val="27933CD9"/>
    <w:rsid w:val="27B75BEB"/>
    <w:rsid w:val="28126BBF"/>
    <w:rsid w:val="281D45C6"/>
    <w:rsid w:val="292E08DE"/>
    <w:rsid w:val="296F5223"/>
    <w:rsid w:val="29E622D3"/>
    <w:rsid w:val="29E642FC"/>
    <w:rsid w:val="2A225DF1"/>
    <w:rsid w:val="2B6A410E"/>
    <w:rsid w:val="2B9E5DD1"/>
    <w:rsid w:val="2C761843"/>
    <w:rsid w:val="2D4E2C33"/>
    <w:rsid w:val="2DC647A7"/>
    <w:rsid w:val="2E1B2848"/>
    <w:rsid w:val="2E1C17E4"/>
    <w:rsid w:val="2E342253"/>
    <w:rsid w:val="2E870FE2"/>
    <w:rsid w:val="2FA05CF7"/>
    <w:rsid w:val="300D6BCC"/>
    <w:rsid w:val="304325BD"/>
    <w:rsid w:val="30A001AC"/>
    <w:rsid w:val="31140310"/>
    <w:rsid w:val="318F1FBE"/>
    <w:rsid w:val="33036F7E"/>
    <w:rsid w:val="337A506E"/>
    <w:rsid w:val="339B7C29"/>
    <w:rsid w:val="345319C9"/>
    <w:rsid w:val="3697609F"/>
    <w:rsid w:val="37406C32"/>
    <w:rsid w:val="37A7439E"/>
    <w:rsid w:val="37CA2BC5"/>
    <w:rsid w:val="37F03342"/>
    <w:rsid w:val="38544E55"/>
    <w:rsid w:val="39064FC8"/>
    <w:rsid w:val="39963E4D"/>
    <w:rsid w:val="3A2C48CD"/>
    <w:rsid w:val="3B0F7CBC"/>
    <w:rsid w:val="3B2066BA"/>
    <w:rsid w:val="3B275F4B"/>
    <w:rsid w:val="3BA37338"/>
    <w:rsid w:val="3D2363DE"/>
    <w:rsid w:val="3D4C3796"/>
    <w:rsid w:val="3DA64A40"/>
    <w:rsid w:val="3E015FF2"/>
    <w:rsid w:val="3E4F32EC"/>
    <w:rsid w:val="3E5157CB"/>
    <w:rsid w:val="3E6D1EE0"/>
    <w:rsid w:val="3ED01E68"/>
    <w:rsid w:val="3EE6168C"/>
    <w:rsid w:val="40130CAF"/>
    <w:rsid w:val="40490B34"/>
    <w:rsid w:val="420E65EA"/>
    <w:rsid w:val="421050D4"/>
    <w:rsid w:val="429403C7"/>
    <w:rsid w:val="42A9416B"/>
    <w:rsid w:val="42BF1B92"/>
    <w:rsid w:val="435E2995"/>
    <w:rsid w:val="4380190E"/>
    <w:rsid w:val="43966372"/>
    <w:rsid w:val="44EF43A5"/>
    <w:rsid w:val="46AE2EAA"/>
    <w:rsid w:val="477060B2"/>
    <w:rsid w:val="47961EA1"/>
    <w:rsid w:val="47D32116"/>
    <w:rsid w:val="48116822"/>
    <w:rsid w:val="48832749"/>
    <w:rsid w:val="493C6A78"/>
    <w:rsid w:val="49AB2DE5"/>
    <w:rsid w:val="4A0D21C2"/>
    <w:rsid w:val="4A0E06F8"/>
    <w:rsid w:val="4AAC2699"/>
    <w:rsid w:val="4B1A7BD1"/>
    <w:rsid w:val="4BB038DA"/>
    <w:rsid w:val="4C73767A"/>
    <w:rsid w:val="4D030046"/>
    <w:rsid w:val="4D871781"/>
    <w:rsid w:val="4E802F1D"/>
    <w:rsid w:val="4EF042FA"/>
    <w:rsid w:val="4FAF448B"/>
    <w:rsid w:val="50417986"/>
    <w:rsid w:val="50F73FA0"/>
    <w:rsid w:val="515E18DF"/>
    <w:rsid w:val="51765D9A"/>
    <w:rsid w:val="517D0941"/>
    <w:rsid w:val="51D82CD4"/>
    <w:rsid w:val="521C7398"/>
    <w:rsid w:val="52446C35"/>
    <w:rsid w:val="527E16D3"/>
    <w:rsid w:val="528B2778"/>
    <w:rsid w:val="52C14E18"/>
    <w:rsid w:val="5316709E"/>
    <w:rsid w:val="534B7B17"/>
    <w:rsid w:val="54B57C0A"/>
    <w:rsid w:val="553821DA"/>
    <w:rsid w:val="55FF6B96"/>
    <w:rsid w:val="56625453"/>
    <w:rsid w:val="56E07198"/>
    <w:rsid w:val="57221F02"/>
    <w:rsid w:val="57960F83"/>
    <w:rsid w:val="57DB3B40"/>
    <w:rsid w:val="58733762"/>
    <w:rsid w:val="58A15BF6"/>
    <w:rsid w:val="58DA37D1"/>
    <w:rsid w:val="590772D6"/>
    <w:rsid w:val="597E69B0"/>
    <w:rsid w:val="59D75C73"/>
    <w:rsid w:val="59EC3BA2"/>
    <w:rsid w:val="5AA4447D"/>
    <w:rsid w:val="5BBF6D32"/>
    <w:rsid w:val="5C02364F"/>
    <w:rsid w:val="5C4A6C71"/>
    <w:rsid w:val="5C6D5C4F"/>
    <w:rsid w:val="5CA61E20"/>
    <w:rsid w:val="5D9E05A7"/>
    <w:rsid w:val="5DF96E76"/>
    <w:rsid w:val="5DFE3DF5"/>
    <w:rsid w:val="5E0F059C"/>
    <w:rsid w:val="5E2F0501"/>
    <w:rsid w:val="5E385608"/>
    <w:rsid w:val="5EB9237C"/>
    <w:rsid w:val="5EBB4963"/>
    <w:rsid w:val="5F0458F0"/>
    <w:rsid w:val="5FE226DD"/>
    <w:rsid w:val="5FFC1D12"/>
    <w:rsid w:val="60C33852"/>
    <w:rsid w:val="61547E11"/>
    <w:rsid w:val="61852A60"/>
    <w:rsid w:val="62567581"/>
    <w:rsid w:val="631F4682"/>
    <w:rsid w:val="63D4721D"/>
    <w:rsid w:val="640673E3"/>
    <w:rsid w:val="640F17B5"/>
    <w:rsid w:val="64467711"/>
    <w:rsid w:val="64E752C4"/>
    <w:rsid w:val="65DA0DD4"/>
    <w:rsid w:val="65F729C7"/>
    <w:rsid w:val="66934D57"/>
    <w:rsid w:val="66A27154"/>
    <w:rsid w:val="66A80E51"/>
    <w:rsid w:val="677551D7"/>
    <w:rsid w:val="68577F92"/>
    <w:rsid w:val="68E21205"/>
    <w:rsid w:val="698D373B"/>
    <w:rsid w:val="69FD1FFD"/>
    <w:rsid w:val="6A2B5BCA"/>
    <w:rsid w:val="6AA75C6E"/>
    <w:rsid w:val="6BB31049"/>
    <w:rsid w:val="6BF15785"/>
    <w:rsid w:val="6C1442B0"/>
    <w:rsid w:val="6CF430F2"/>
    <w:rsid w:val="6D0F39D8"/>
    <w:rsid w:val="6D3C0639"/>
    <w:rsid w:val="6DB96BEC"/>
    <w:rsid w:val="6F321DFD"/>
    <w:rsid w:val="6F575DD1"/>
    <w:rsid w:val="6F7215F3"/>
    <w:rsid w:val="70155795"/>
    <w:rsid w:val="702E6762"/>
    <w:rsid w:val="70314EAA"/>
    <w:rsid w:val="7044602E"/>
    <w:rsid w:val="706B3AE0"/>
    <w:rsid w:val="70A15D8A"/>
    <w:rsid w:val="71270FB3"/>
    <w:rsid w:val="71A515F1"/>
    <w:rsid w:val="71C37D32"/>
    <w:rsid w:val="71E07B02"/>
    <w:rsid w:val="71F66174"/>
    <w:rsid w:val="72C34258"/>
    <w:rsid w:val="73CE218C"/>
    <w:rsid w:val="73F866D2"/>
    <w:rsid w:val="74AA472D"/>
    <w:rsid w:val="751C1388"/>
    <w:rsid w:val="76171B4F"/>
    <w:rsid w:val="768165E1"/>
    <w:rsid w:val="783B0AD1"/>
    <w:rsid w:val="79DA1D09"/>
    <w:rsid w:val="7A182199"/>
    <w:rsid w:val="7A31327F"/>
    <w:rsid w:val="7A644061"/>
    <w:rsid w:val="7AE1770B"/>
    <w:rsid w:val="7B114A31"/>
    <w:rsid w:val="7C547659"/>
    <w:rsid w:val="7CCE7826"/>
    <w:rsid w:val="7D005787"/>
    <w:rsid w:val="7D0F483D"/>
    <w:rsid w:val="7E004848"/>
    <w:rsid w:val="7E37366F"/>
    <w:rsid w:val="7ECD36F3"/>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4435</Words>
  <Characters>4577</Characters>
  <Lines>0</Lines>
  <Paragraphs>0</Paragraphs>
  <TotalTime>7</TotalTime>
  <ScaleCrop>false</ScaleCrop>
  <LinksUpToDate>false</LinksUpToDate>
  <CharactersWithSpaces>5261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2026-07-16T08:25:42Z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85D145D3C687476AAEA7E77B1FD1FAC9_13</vt:lpwstr>
  </property>
  <property fmtid="{D5CDD505-2E9C-101B-9397-08002B2CF9AE}" pid="4" name="KSOTemplateDocerSaveRecord">
    <vt:lpwstr>eyJoZGlkIjoiYzlmMzVkOGQwNzkyMmE2YWFhOTNmNjMyMGU1YzhhM2UiLCJ1c2VySWQiOiI0MzAxMDg3NjkifQ==</vt:lpwstr>
  </property>
</Properties>
</file>