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09EA3D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186FC4D">
      <w:pPr>
        <w:pStyle w:val="15"/>
        <w:rPr>
          <w:rFonts w:hint="eastAsia"/>
        </w:rPr>
        <w:sectPr>
          <w:pgSz w:w="11906" w:h="16838"/>
          <w:pgMar w:top="1440" w:right="1800" w:bottom="1440" w:left="1800" w:header="851" w:footer="992" w:gutter="0"/>
          <w:cols w:space="425" w:num="1"/>
          <w:docGrid w:type="lines" w:linePitch="312" w:charSpace="0"/>
        </w:sectPr>
      </w:pPr>
    </w:p>
    <w:p w14:paraId="7A10716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0ADF56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5C702C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2.5、安全生产许可证</w:t>
      </w:r>
    </w:p>
    <w:p w14:paraId="51AF87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2.6承诺函</w:t>
      </w:r>
    </w:p>
    <w:p w14:paraId="1C2981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p>
    <w:p w14:paraId="0C2EACD0">
      <w:pPr>
        <w:rPr>
          <w:rFonts w:hint="eastAsia"/>
          <w:lang w:val="en-US" w:eastAsia="zh-CN"/>
        </w:rPr>
      </w:pPr>
    </w:p>
    <w:p w14:paraId="726243F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282877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45ED56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1、我公司参加项目每天进度例会，按甲方要求的项目进度施工，在甲方规定的时间结点取得项目所在区技防办验收报告。</w:t>
      </w:r>
    </w:p>
    <w:p w14:paraId="464EB72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u w:val="none"/>
          <w:lang w:val="en-US" w:eastAsia="zh-CN"/>
        </w:rPr>
      </w:pPr>
      <w:r>
        <w:rPr>
          <w:rFonts w:hint="eastAsia"/>
          <w:u w:val="none"/>
          <w:lang w:val="en-US" w:eastAsia="zh-CN"/>
        </w:rPr>
        <w:t>2、施工进度未能满足甲方进度要求导致罚款，由我公司承担。</w:t>
      </w:r>
    </w:p>
    <w:p w14:paraId="322FCEC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3、投标报价前联系项目经理勘察现场后结合实际情况报价。</w:t>
      </w:r>
    </w:p>
    <w:p w14:paraId="1C19AD3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59B76A19">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1EE16935">
      <w:pPr>
        <w:ind w:firstLine="5280" w:firstLineChars="2200"/>
        <w:rPr>
          <w:rFonts w:hint="eastAsia" w:ascii="方正小标宋_GBK" w:hAnsi="方正小标宋_GBK" w:eastAsia="方正小标宋_GBK" w:cs="方正小标宋_GBK"/>
          <w:i w:val="0"/>
          <w:iCs w:val="0"/>
          <w:color w:val="000000"/>
          <w:kern w:val="0"/>
          <w:sz w:val="32"/>
          <w:szCs w:val="32"/>
          <w:u w:val="none"/>
          <w:lang w:val="en-US" w:eastAsia="zh-CN" w:bidi="ar"/>
        </w:rPr>
        <w:sectPr>
          <w:pgSz w:w="11906" w:h="16838"/>
          <w:pgMar w:top="1440" w:right="1803" w:bottom="1440" w:left="1803" w:header="851" w:footer="992" w:gutter="0"/>
          <w:cols w:space="0" w:num="1"/>
          <w:rtlGutter w:val="0"/>
          <w:docGrid w:type="lines" w:linePitch="332" w:charSpace="0"/>
        </w:sectPr>
      </w:pPr>
      <w:r>
        <w:rPr>
          <w:rFonts w:hint="eastAsia"/>
          <w:u w:val="none"/>
          <w:lang w:val="en-US" w:eastAsia="zh-CN"/>
        </w:rPr>
        <w:t>日期：</w:t>
      </w:r>
      <w:r>
        <w:rPr>
          <w:rFonts w:hint="eastAsia"/>
          <w:u w:val="single"/>
          <w:lang w:val="en-US" w:eastAsia="zh-CN"/>
        </w:rPr>
        <w:t xml:space="preserve">             </w:t>
      </w: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2223"/>
        <w:gridCol w:w="702"/>
        <w:gridCol w:w="3005"/>
        <w:gridCol w:w="821"/>
        <w:gridCol w:w="1930"/>
        <w:gridCol w:w="903"/>
        <w:gridCol w:w="975"/>
        <w:gridCol w:w="1075"/>
        <w:gridCol w:w="2362"/>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20" w:hRule="atLeast"/>
        </w:trPr>
        <w:tc>
          <w:tcPr>
            <w:tcW w:w="14593" w:type="dxa"/>
            <w:gridSpan w:val="10"/>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36"/>
                <w:szCs w:val="36"/>
                <w:u w:val="none"/>
              </w:rPr>
            </w:pPr>
            <w:r>
              <w:rPr>
                <w:rFonts w:hint="eastAsia" w:asciiTheme="minorEastAsia" w:hAnsiTheme="minorEastAsia" w:eastAsiaTheme="minorEastAsia" w:cstheme="minorEastAsia"/>
                <w:i w:val="0"/>
                <w:iCs w:val="0"/>
                <w:color w:val="000000"/>
                <w:kern w:val="0"/>
                <w:sz w:val="36"/>
                <w:szCs w:val="36"/>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57"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38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2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3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合价</w:t>
            </w:r>
          </w:p>
        </w:tc>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6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人脸识别半球摄像机安装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高清全彩枪机安装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热成像摄像机安装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电梯高清网络红外半球摄像机安装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无线网桥安装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高点鹰眼摄像机安装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双目全结构化相机安装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双400万全局摄像机安装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人脸超卡安装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9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爆闪补光灯安装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D9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B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B9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400万全彩筒型网络摄像机安装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A1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F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A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40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ED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6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D47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400万高空抛物变焦智能摄像机安装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CC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2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E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1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EA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r>
      <w:tr w14:paraId="529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2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A6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设备支架（球机）安装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7DA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F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4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7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5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82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48D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6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5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177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设备支架（枪机）安装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C43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9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5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FC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78E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0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D7F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A62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A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E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3D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77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328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2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6CC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高点监控杆安装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582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2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4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1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F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E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768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1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3D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8A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监控杆（高度3.5m）安装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BB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安装、含基础混凝土材料</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8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38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7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1D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监控杆（高度6m）安装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3D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安装、含基础混凝土材料，基础开挖尺寸：1200*1200*1200mm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87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E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7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048A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5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18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网络电源二合一防雷器安装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00C3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E4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0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8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38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85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946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68A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监控室外防水箱安装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安装、含基础混凝土材料，基础尺寸600*500*400mm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9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6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93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142D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1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AA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室内设备箱安装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尺寸500*600*150mm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F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5C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9B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5555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0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CD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交换机(8口POE)安装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安装、调试，含光模块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B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45E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4EA1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4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020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交换机（16口POE）安装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12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安装、调试，含光模块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6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1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D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6E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218F28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36A2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r>
      <w:tr w14:paraId="473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A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67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光纤终端盒2口4芯安装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55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含耦合器，尾纤、熔纤、测试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3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F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2D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9F9742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9776E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r>
      <w:tr w14:paraId="4062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A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55E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单模光纤跳线安装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108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4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1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1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55B7C8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22C0E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r>
      <w:tr w14:paraId="0EF6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C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31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单模尾纤安装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778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F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E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C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A2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BD2B24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B6D8D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r>
      <w:tr w14:paraId="0C16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6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4A5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四芯光纤敷设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018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含熔纤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A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E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4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7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27C10A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EFF87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r>
      <w:tr w14:paraId="0A48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9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21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E75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C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66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10370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1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6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BF3DA0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77A4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r>
      <w:tr w14:paraId="6657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F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0A9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15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RVV3*1.5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F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01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4C6D35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1F7A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2023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RVV3*4</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1D153C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E294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r>
      <w:tr w14:paraId="1122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监控摄像设备安装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546B79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A0E71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r>
      <w:tr w14:paraId="35D8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监控杆（高度4.5m）安装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安装、含基础混凝土材料</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5E3947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158A7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r>
      <w:tr w14:paraId="508B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4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FC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存储设备（48盘位存储）安装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0DA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安装、调试（含硬盘安装）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2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D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3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C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298570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6C089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1AE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8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6F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HDMI高清跳线敷设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E70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15米</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A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F4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1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0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207DB2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B7DBD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74B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6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F5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视频综合控制器安装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B7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9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C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7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AFDB4C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12F8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12CE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A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7E6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人脸存储服务器安装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09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安装、调试（含硬盘）</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B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1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D1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62CF44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85D65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0FC2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8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354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监控平台服务器安装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C84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B7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A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D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AFACD1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9659B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54A7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C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B5B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小区智慧管理平台安装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F71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A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0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8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D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521DC4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FC193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6284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3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CCB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实有人口平台安装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A5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7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4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B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DF8BE0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9438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2A9A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F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674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网关设备安装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F7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F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43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D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28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AD9E0D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021E5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3175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两联操作台安装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CA6068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C4608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231E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网络键盘安装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065D15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7B98C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019D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服务器安装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CB0250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6FD3C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75A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C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70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EE1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安装、调试（核心交换机）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F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6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D7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9D5B39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7BAE0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4227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8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3C6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跳线架安装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42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24口数据配线架，含耦合器满配、熔纤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8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B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E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0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E6ECC0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CE9FF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11F5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9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BC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跳线安装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E51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A4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6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E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3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4E1C00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B19AA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r>
      <w:tr w14:paraId="7F99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B9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184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布放尾纤安装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316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5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0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6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C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14E4CC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1F17C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395B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6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17E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跳线安装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BD4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六类非屏蔽跳线，3m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F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D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6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64E870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17273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40C8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0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7A7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可视对讲分机（7英寸）安装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47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C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A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6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5E4470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65FDC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2E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1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C6F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彩色可视梯口机（7英寸）安装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267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安装、调试（含开槽预埋底盒）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E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D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D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9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E7BA12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D82D2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DE7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4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629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门口机立柱安装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F7F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0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5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B9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4AE06F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8354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F4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1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F78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门口机电源安装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4E9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5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C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4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2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6A04D4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4D55A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273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围墙机安装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安装、调试（含开槽预埋底盒）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91DE2A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41721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261C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梯控主机安装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安装、调试（含梯控联动模块）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A109E8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0627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6501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E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5FB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C1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安装、调试（含开槽预埋底盒）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4B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2A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8C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CEE156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E8F89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6EDD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8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E74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楼层汇聚箱安装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E3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规格:500*600*250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2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E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3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0BCE7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190C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51B5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F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06C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单元汇聚箱安装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53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规格:500*800*250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7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1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1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E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D220B2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DE10C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3A67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F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EF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全数字解码终端安装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F1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8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5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6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B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E8D956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E29BF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11F4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6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770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汇聚交换机安装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E13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安装、调试（含光模块）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9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F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9C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16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4A48DB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C309C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1FE5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2B1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四芯光纤敷设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DA8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含熔纤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75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F0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6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76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19EE52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CA8ED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73AD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室内超五类非屏蔽网线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745B35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6F1BC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2D83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六类网线敷设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室内六类非屏蔽网线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B8E952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4618F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r>
      <w:tr w14:paraId="3DF9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9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3D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3D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RVV3*2.5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A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3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FA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80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A3F937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D62BF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6065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E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D9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光纤终端盒2口4芯安装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F17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含耦合器，尾纤、熔纤、测试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A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D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8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2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57DB40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2F9E0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3F00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2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01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单模光纤跳线安装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5A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5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7D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C3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C0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CBE2BC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F977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0F54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1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FCF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单模尾纤安装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970A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64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FB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1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AB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A92AA3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B1D9F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r>
      <w:tr w14:paraId="310B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B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F9F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单元配电箱安装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F0C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规格:500*600*250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F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E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A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2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9C3D59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3CBAA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r>
      <w:tr w14:paraId="61D6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7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94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门禁读卡器安装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9F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调试（含开槽预埋底盒）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8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0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A6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DF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808F46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9097E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600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7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CE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双门磁力锁（280KG）安装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78F4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1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F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E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B6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AED3FB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4693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345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9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ECA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单门磁力锁（280KG）安装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B3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3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C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9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6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326611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6AF93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77CD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4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B2F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磁力锁电源安装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0A17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4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9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64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6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2C2FCD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8BBA9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2384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D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807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出门按钮（86型）安装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3DB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调试（含开槽预埋底盒）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1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8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F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D3049D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C5E37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0569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0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3F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门禁发卡器安装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10D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59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5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9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FF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2352E3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CC73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2584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2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BD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单门控制器（含电源）安装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7D1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E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6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7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63F581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8BA0A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76A1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4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905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双门控制器（含电源）安装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04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D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A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85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4D78AB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5565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2A34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D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97F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C1C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RVVP6*0.75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8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0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F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7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9A7ED1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9A253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135D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1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35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电控锁线缆敷设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8A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RVV4*1.0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E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9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D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4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A3EDF0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9208A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6364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06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CA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出门按钮线缆敷设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21C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RVV2*0.5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4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A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5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5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550831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69D59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3129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8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6B5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D6B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RVV2*1.0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D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1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6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E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830A44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45260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4DAC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5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C5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户内紧急求助按钮安装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5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E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2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6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E651E7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F61EA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F9C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燃气探测器安装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F750C8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4A82C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563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壁挂红外幕帘探测器安装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940465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272DA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5E7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CEF73F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27E97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41B3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RVV4*0.5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5E6074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AF9EB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375A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紧急按钮线缆敷设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RVV2*0.5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8244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0A56C4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BC5D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1E05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C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0B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中心管理机安装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26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1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BE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8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DF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50BC63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BD4F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2D94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B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51E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E3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7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8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D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3D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5679FC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98BF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11B3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6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2B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人脸采集器安装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DE8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D0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5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68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59C942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E169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7A80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6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9B1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门禁卡（每户4张）安装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493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B9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A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4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7C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B4C904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7DA09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41CE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8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90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张力围栏主机安装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E4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6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5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47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FEF77F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71A09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A99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D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50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四线双防控制杆安装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5BC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D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6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F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56BC87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3B18D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3308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D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5AA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避雷器（含支架）安装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2BF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4A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9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A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C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FA625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705E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71B7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FBA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EC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室外声光报警器 （含支架，电源）安装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96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E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B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7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4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DE1AF6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9BAA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69B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E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E71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4线国标张力杆安装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1473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5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2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7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E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B6B4BF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89EE3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7E47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C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FEC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张力杆附件包安装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0CE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6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B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A3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D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27069C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723C4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7529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9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82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4线支撑杆安装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85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8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4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79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E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341E34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5AAE7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1578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E4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58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支撑杆附件包安装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140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8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8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3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2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54161D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B743C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58EE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E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AB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转向杆安装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E873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B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1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D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95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B5A879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7D08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2BDF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3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2FB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转向杆附件包安装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92F6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8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1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8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E7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7BC6A3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ADD04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1BA5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C0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F0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四线高低落差杆附件包安装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768C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9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9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7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F4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089B25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D0268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3435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36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5C9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12#不锈钢丝,400米/盘敷设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602E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A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4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B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5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2B7D8C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E1FB2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012E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8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424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接地桩安装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9A91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7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8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3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6B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F497DD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C2F33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517A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0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E2B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接地线安装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6DC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2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1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A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7B1F2A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457B6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r>
      <w:tr w14:paraId="0B59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09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F1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张力围栏警示牌安装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312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92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8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E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A3ABE7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851E2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251B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F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542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声光报警器安装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16D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3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A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0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5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739D02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421DD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3ED8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C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74E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报警主机安装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DBE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58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C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00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1D8EB1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4DAB4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14B6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9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6D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联动控制主机安装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84E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09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2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F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9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CB9FE7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7AA81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r>
      <w:tr w14:paraId="4771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2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E61D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14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RVV3*1.5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0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B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9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40BE84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EC77D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r>
      <w:tr w14:paraId="74D5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7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42D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信号线敷设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FA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RVVP2×1.5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83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C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8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BD306D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C7B5A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260E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巡更采集器安装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A0C475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6ED44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780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巡更信息钮安装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78DB8F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17E2A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728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7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C2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巡更人员钮安装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9B5E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0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A3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B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8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650C90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6A9C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AED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47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1F1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通讯底座安装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D35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2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A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9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3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90AB19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0E15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4EF6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7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6B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智能化广播主机安装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13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2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C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1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7890C6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88706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B68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4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58A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DVD播放器安装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BF5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2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2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D7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5B0F50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78BC6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45F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B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613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电源时序器安装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2D0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2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3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F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0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D005BB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CF939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994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03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6B6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话筒安装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45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12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9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66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27EF67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4DA10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E63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9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118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功放（240W）安装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E5F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4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3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3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AC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F3FB4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433AE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6A0D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B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A2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解码器安装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21E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4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3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5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E4037A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A98C4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2C2E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1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78F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环保仿真型草地音箱(15w)安装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53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调试（含基础混凝土材料）</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5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75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D6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D9FA3D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2108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75C5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E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B0E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消防信号接口安装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DAD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C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8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D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A930C1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6C870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5EF7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C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CD3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远程话筒安装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E10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F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9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44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3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A38B14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D50A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0AEE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F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5E42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广播防雷器安装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B81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0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C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4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B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5236A9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FD4A6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361B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E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810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广播专用室外线缆敷设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4D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RVV2*1.5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C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4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CB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9571D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A666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2250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4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31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广播机柜安装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BB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19寸机柜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D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2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4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95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ADD247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1E90B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352D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2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AB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车牌识别控制主机安装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0AC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9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D9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F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4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4AC849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8EDC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C29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0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091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防砸雷达安装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2D7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B1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F3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4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8216BA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3F5F9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462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1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BE6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车辆栅栏式道闸安装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5E1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D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6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C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B4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D29F82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2229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0EAC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6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C8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安全岛砌筑</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DF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含基础混凝土材料，长度4米、高0.2米，含内部穿线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A4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A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1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AE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C9A1D3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EA60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20D3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8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B7C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车牌识别控制主机安装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466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1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76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9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D91423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409E1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5483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0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F7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防砸雷达安装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37A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4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D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F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3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55052E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BA458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7980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A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DF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车辆栅栏式道闸安装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114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8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ED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8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15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FA9958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C8C38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0A75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2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209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安全岛砌筑</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FF2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含基础混凝土材料，长度4米、高0.2米，含内部穿线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3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D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A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5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3CAA94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6F07F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1635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4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6A3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停车终端服务器安装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483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含基础混凝土材料，长度4米</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3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A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7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8F44AC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3DEE2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46CF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9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897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人脸识别一体机安装（人行摆闸立柱安装）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14A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12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F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7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91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FC1596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0C29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3D14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8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7F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人脸识别组件安装（含立柱安装 防雨罩）</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0DA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7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C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C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1620F5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87BAC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r>
      <w:tr w14:paraId="691B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1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1B6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开门按钮安装（防水型，含基础、安装立柱）</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87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安装、调试（含内部穿线）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98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9D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0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9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2F7F3D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2D1E9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756B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B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F1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人行闸（铁艺栅栏）安装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973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0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5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1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1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8F5E25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9A175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2BDE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8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0CC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设备箱安装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AF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500*400*150mm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0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5A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FC4271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6E578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r>
      <w:tr w14:paraId="4994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2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82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8口千兆交换机安装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80B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B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C0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D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E47409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E17D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4734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7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4B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五方通话线缆敷设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94E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RVVP6*1.0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2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8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6240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5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2CDC3F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95F9D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9BF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D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E77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单口电视面板安装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996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5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1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B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8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2F9763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E1CE7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E8E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C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BF9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单口网络面板安装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9E9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8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2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6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01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5C1C72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29DB0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031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32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421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单口电话面板安装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53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安装、调试（含模块）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8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F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3A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54812B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FA8C9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F6C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B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8A4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B7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室内超五类非屏蔽网线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9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1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E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2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0AB77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614A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4996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1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FF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电话线缆敷设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D8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RVS2*0.5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F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9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B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125EAD9">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AD47F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5B06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50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24F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有线电视线缆敷设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0C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SYWV75-5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A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D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1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7C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0A61B2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2249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04E3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9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7C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32C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JDG20管，暗配（含开槽、恢复材料）</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C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0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D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1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0890D6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4A27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0BA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5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6B0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017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PE32（埋地敷设），包含土方开挖、支撑、回填沙、土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7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6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41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0976C9C">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13F56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C17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A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B6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12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CPVC100管（埋地敷设），包含土方开挖、支撑、回填沙、土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E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1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6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2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8E9CB6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111A5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E22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F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F3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3B7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CPVC110管（埋地敷设），包含土方开挖、支撑、回填沙、土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1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9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0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CB963A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21876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2900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D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98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9A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CPVC119（7*PE32）管，包含土方开挖、支撑、回填沙、土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B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A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C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D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97C08C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8718A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532B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7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B62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A5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SC25，包含土方开挖、支撑、回填沙、土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8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A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7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99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FDB5BF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B5573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1CC8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0E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2FF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配管开挖</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403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SC100，包含土方开挖、支撑、回填沙、土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F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1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79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68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3CCABB1">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65E58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649F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6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6A0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弱电井安装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6B4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400*400*800mm，含：水泥、沙、砖等材料</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5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座</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0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5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7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38B149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52B07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1EA1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FE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55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安防机柜安装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E3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600*1000*2000，42U，含输入线缆穿线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B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8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E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8AF149A">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6858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B20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8D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2E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等电位联结箱安装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A3F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300*200*120mm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9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5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5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6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D4C3574">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B9EF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7AEF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5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4F3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紫铜排安装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F0E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1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B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C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CEB4397">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C18A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7B66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4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DE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铜箔安装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C84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4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2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6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1F2E48E">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2CB5E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2348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0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55D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汇流排固定桩+绝缘子安装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5C3A1">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B7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2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A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5892B1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33AEA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00BE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6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7A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接地母线敷设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1B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双色铜芯多股软线BVR-35mm2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E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6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A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29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055FEF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4FCAA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2E10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3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4ED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F56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双色铜芯多股软线BV-16mm2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3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3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7A83BF2">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FB62D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7951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B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E3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1F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89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E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2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1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10866B6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04C1E3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24FE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C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308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等电位联结箱安装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DA8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300*200*120mm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E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8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52D091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118E2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A08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E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CB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紫铜排安装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E0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A7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D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84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71CE51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CDD55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5EA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A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0B2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铜箔安装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DB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8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4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7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B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EFCE9F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A634C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05E1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88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EA9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汇流排固定桩+绝缘子安装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7B1D1">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2F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9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C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BF5902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BA30C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09A8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98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62C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接地母线敷设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1B4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双色铜芯多股软线BVR-35mm2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73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5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8E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61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7DDF2730">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EA599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07BB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C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169</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27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4A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双色铜芯多股软线BV-16mm2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1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A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6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6A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E4EEDF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1D4ED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0857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AE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170</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9FF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61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1A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4C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D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F05008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3DB6A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240E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A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171</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1CE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服务器机柜安装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5D2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600*1200*2000，42U</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8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9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7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62BA80F">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22256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18D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5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172</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3FF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等电位联结箱安装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82D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300*200*120mm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4B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4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4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0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35A116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879C8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4643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10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173</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1FF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紫铜排安装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5E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9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9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3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33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0847779D">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3EDAE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A25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2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174</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E6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铜箔安装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91C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100*0.3mm</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B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9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B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29AA1E35">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75C33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6C65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C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CE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汇流排固定桩+绝缘子安装</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A6EE0">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DA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52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B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D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5D74D78">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AA574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65A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F9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176</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57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接地母线敷设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634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双色铜芯多股软线BVR-35mm2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0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B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1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58CCF1E6">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BE674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0F4F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6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177</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9F5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AC5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双色铜芯多股软线BV-16mm2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2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8E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4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64D04AE3">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1B7A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1280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1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178</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677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专用接地线敷设</w:t>
            </w:r>
          </w:p>
        </w:tc>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49F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双色铜芯多股软线BV-6mm2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4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2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B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4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300014F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1B240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4DA09E86">
        <w:tblPrEx>
          <w:shd w:val="clear" w:color="auto" w:fill="auto"/>
          <w:tblCellMar>
            <w:top w:w="0" w:type="dxa"/>
            <w:left w:w="108" w:type="dxa"/>
            <w:bottom w:w="0" w:type="dxa"/>
            <w:right w:w="108" w:type="dxa"/>
          </w:tblCellMar>
        </w:tblPrEx>
        <w:trPr>
          <w:trHeight w:val="6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5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179</w:t>
            </w:r>
          </w:p>
        </w:tc>
        <w:tc>
          <w:tcPr>
            <w:tcW w:w="9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5F3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Style w:val="51"/>
                <w:rFonts w:hint="eastAsia" w:asciiTheme="minorEastAsia" w:hAnsiTheme="minorEastAsia" w:eastAsiaTheme="minorEastAsia" w:cstheme="minorEastAsia"/>
                <w:sz w:val="28"/>
                <w:szCs w:val="28"/>
                <w:lang w:val="en-US" w:eastAsia="zh-CN" w:bidi="ar"/>
              </w:rPr>
              <w:t>合计：</w:t>
            </w:r>
            <w:r>
              <w:rPr>
                <w:rFonts w:hint="eastAsia" w:asciiTheme="minorEastAsia" w:hAnsiTheme="minorEastAsia" w:eastAsiaTheme="minorEastAsia" w:cstheme="minorEastAsia"/>
                <w:i w:val="0"/>
                <w:iCs w:val="0"/>
                <w:color w:val="000000"/>
                <w:kern w:val="0"/>
                <w:sz w:val="28"/>
                <w:szCs w:val="28"/>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A5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4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362" w:type="dxa"/>
            <w:tcBorders>
              <w:top w:val="single" w:color="000000" w:sz="4" w:space="0"/>
              <w:left w:val="single" w:color="000000" w:sz="4" w:space="0"/>
              <w:bottom w:val="single" w:color="000000" w:sz="4" w:space="0"/>
              <w:right w:val="nil"/>
            </w:tcBorders>
            <w:shd w:val="clear" w:color="auto" w:fill="auto"/>
            <w:noWrap/>
            <w:vAlign w:val="center"/>
          </w:tcPr>
          <w:p w14:paraId="492EE38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05BF9F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Theme="minorEastAsia" w:hAnsiTheme="minorEastAsia" w:eastAsiaTheme="minorEastAsia" w:cstheme="minorEastAsia"/>
                <w:sz w:val="28"/>
                <w:szCs w:val="22"/>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146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4BE8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注：以上报价含可抵扣的增值税专用发票、运费、卸货以及施工安装相关服务费用。投标报价前联系项目经理勘察现场后结合实际情况报价。</w:t>
            </w:r>
          </w:p>
          <w:p w14:paraId="29DABC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6个月（以甲方竣工日期为准）</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项目施工完成并经我司验收合格后7日内付款至合同价的80%，经结算后付款到结算价款的95%，其余5%作为工程质量保证金。工程验收合格后满2年内无质量问题付清。</w:t>
            </w:r>
          </w:p>
        </w:tc>
      </w:tr>
    </w:tbl>
    <w:p w14:paraId="2B8667F7">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项目施工完成并经我司验收合格后7日内付款至合同价的80%，经结算后付款到结算价款的95%，其余5%作为工程质量保证金。工程验收合格后满2年内无质量问题付清。</w:t>
      </w:r>
      <w:bookmarkStart w:id="1" w:name="_GoBack"/>
      <w:bookmarkEnd w:id="1"/>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33F3B6">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50D2F0D7">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3107CD77">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6930E9D">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7F4ADF82">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4B0D73"/>
    <w:rsid w:val="00EB1C0E"/>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594501"/>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8100AE"/>
    <w:rsid w:val="133B07D3"/>
    <w:rsid w:val="1382632F"/>
    <w:rsid w:val="138B678C"/>
    <w:rsid w:val="13A43BC7"/>
    <w:rsid w:val="144B0B25"/>
    <w:rsid w:val="14F94AB5"/>
    <w:rsid w:val="157C124F"/>
    <w:rsid w:val="15B405D8"/>
    <w:rsid w:val="16B37629"/>
    <w:rsid w:val="16B94831"/>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E12609"/>
    <w:rsid w:val="1CF07F9E"/>
    <w:rsid w:val="1E434544"/>
    <w:rsid w:val="1F444EB4"/>
    <w:rsid w:val="1F741D8C"/>
    <w:rsid w:val="1FBA2C0C"/>
    <w:rsid w:val="1FC0011B"/>
    <w:rsid w:val="1FE15621"/>
    <w:rsid w:val="1FF000D2"/>
    <w:rsid w:val="1FF040AD"/>
    <w:rsid w:val="200C3464"/>
    <w:rsid w:val="217301AC"/>
    <w:rsid w:val="21AF0D0A"/>
    <w:rsid w:val="22C15C53"/>
    <w:rsid w:val="23B60935"/>
    <w:rsid w:val="245503E6"/>
    <w:rsid w:val="24653902"/>
    <w:rsid w:val="24874408"/>
    <w:rsid w:val="24883CAD"/>
    <w:rsid w:val="24BF2D95"/>
    <w:rsid w:val="259D1AFE"/>
    <w:rsid w:val="25BA7F75"/>
    <w:rsid w:val="25DE44B5"/>
    <w:rsid w:val="264801BD"/>
    <w:rsid w:val="267537D8"/>
    <w:rsid w:val="26A67AF4"/>
    <w:rsid w:val="27933CD9"/>
    <w:rsid w:val="27B75BEB"/>
    <w:rsid w:val="28126BBF"/>
    <w:rsid w:val="281D45C6"/>
    <w:rsid w:val="292E08DE"/>
    <w:rsid w:val="29BE386D"/>
    <w:rsid w:val="29E622D3"/>
    <w:rsid w:val="2A225DF1"/>
    <w:rsid w:val="2B6A410E"/>
    <w:rsid w:val="2B9E5DD1"/>
    <w:rsid w:val="2C761843"/>
    <w:rsid w:val="2D4E2C33"/>
    <w:rsid w:val="2DA85545"/>
    <w:rsid w:val="2DC647A7"/>
    <w:rsid w:val="2E1B2848"/>
    <w:rsid w:val="2E342253"/>
    <w:rsid w:val="2FA05CF7"/>
    <w:rsid w:val="300D6BCC"/>
    <w:rsid w:val="31140310"/>
    <w:rsid w:val="318F1FBE"/>
    <w:rsid w:val="333F4524"/>
    <w:rsid w:val="339B7C29"/>
    <w:rsid w:val="345319C9"/>
    <w:rsid w:val="34F14D3E"/>
    <w:rsid w:val="35496928"/>
    <w:rsid w:val="361433DA"/>
    <w:rsid w:val="37A7439E"/>
    <w:rsid w:val="37CA2BC5"/>
    <w:rsid w:val="37DA41AF"/>
    <w:rsid w:val="37F03342"/>
    <w:rsid w:val="38194CD8"/>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966372"/>
    <w:rsid w:val="44C65773"/>
    <w:rsid w:val="44EF43A5"/>
    <w:rsid w:val="46AE2EAA"/>
    <w:rsid w:val="47D32116"/>
    <w:rsid w:val="4804280E"/>
    <w:rsid w:val="48832749"/>
    <w:rsid w:val="493C6A78"/>
    <w:rsid w:val="49AB2DE5"/>
    <w:rsid w:val="4A0D21C2"/>
    <w:rsid w:val="4A0E06F8"/>
    <w:rsid w:val="4B005883"/>
    <w:rsid w:val="4B1A7BD1"/>
    <w:rsid w:val="4BB038DA"/>
    <w:rsid w:val="4BBF4722"/>
    <w:rsid w:val="4BE2722D"/>
    <w:rsid w:val="4C73767A"/>
    <w:rsid w:val="4C7E73A7"/>
    <w:rsid w:val="4CE511D4"/>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5E71B19"/>
    <w:rsid w:val="56BD255D"/>
    <w:rsid w:val="56C36665"/>
    <w:rsid w:val="56E07198"/>
    <w:rsid w:val="571614C5"/>
    <w:rsid w:val="57221F02"/>
    <w:rsid w:val="57960F83"/>
    <w:rsid w:val="57D078C5"/>
    <w:rsid w:val="57DB3B40"/>
    <w:rsid w:val="58733762"/>
    <w:rsid w:val="587C0C3F"/>
    <w:rsid w:val="590772D6"/>
    <w:rsid w:val="59D75C73"/>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600CA6"/>
    <w:rsid w:val="71E07B02"/>
    <w:rsid w:val="71F66174"/>
    <w:rsid w:val="72C34258"/>
    <w:rsid w:val="73CE218C"/>
    <w:rsid w:val="74AA472D"/>
    <w:rsid w:val="74E07D7C"/>
    <w:rsid w:val="765E6FC2"/>
    <w:rsid w:val="768165E1"/>
    <w:rsid w:val="79DA1D09"/>
    <w:rsid w:val="7A182199"/>
    <w:rsid w:val="7A644061"/>
    <w:rsid w:val="7AE1770B"/>
    <w:rsid w:val="7B114A31"/>
    <w:rsid w:val="7B55322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19727</Words>
  <Characters>20808</Characters>
  <Lines>0</Lines>
  <Paragraphs>0</Paragraphs>
  <TotalTime>3</TotalTime>
  <ScaleCrop>false</ScaleCrop>
  <LinksUpToDate>false</LinksUpToDate>
  <CharactersWithSpaces>22053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2025-11-24T07:36:48Z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19E4FFAB3269445EBD632A919501C2F2_13</vt:lpwstr>
  </property>
  <property fmtid="{D5CDD505-2E9C-101B-9397-08002B2CF9AE}" pid="4" name="KSOTemplateDocerSaveRecord">
    <vt:lpwstr>eyJoZGlkIjoiYjY0ZTAzOGFkMDVjYTAyNGRiZmEzMWIyNTAyNzgyNTIiLCJ1c2VySWQiOiI2OTk3Mjg4NzkifQ==</vt:lpwstr>
  </property>
</Properties>
</file>