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bookmarkStart w:id="0" w:name="_GoBack"/>
      <w:bookmarkEnd w:id="0"/>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智能家居系统设备采购询价文件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2.3、营业执照（加盖公章）</w:t>
      </w:r>
    </w:p>
    <w:p w14:paraId="270678E0">
      <w:pPr>
        <w:ind w:left="0" w:leftChars="0" w:firstLine="0" w:firstLineChars="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2.4、租赁合同和发票（如需）</w:t>
      </w:r>
    </w:p>
    <w:p w14:paraId="03E1B578">
      <w:pPr>
        <w:rPr>
          <w:rFonts w:hint="eastAsia" w:ascii="仿宋" w:hAnsi="仿宋" w:eastAsia="仿宋" w:cs="仿宋"/>
          <w:b/>
          <w:bCs/>
          <w:kern w:val="2"/>
          <w:sz w:val="28"/>
          <w:szCs w:val="28"/>
          <w:lang w:val="en-US" w:eastAsia="zh-CN" w:bidi="ar-SA"/>
        </w:rPr>
      </w:pPr>
    </w:p>
    <w:p w14:paraId="10D975E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49873E97">
      <w:pPr>
        <w:ind w:left="0" w:leftChars="0" w:firstLine="0" w:firstLineChars="0"/>
        <w:rPr>
          <w:rFonts w:hint="default"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2.5华为全屋智能设备供应商证明或原厂授权</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1692"/>
        <w:gridCol w:w="4019"/>
        <w:gridCol w:w="1037"/>
        <w:gridCol w:w="1070"/>
        <w:gridCol w:w="1896"/>
        <w:gridCol w:w="1038"/>
        <w:gridCol w:w="1108"/>
        <w:gridCol w:w="1428"/>
      </w:tblGrid>
      <w:tr w14:paraId="6EAF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02CA10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484F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1D2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3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126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470" w:type="dxa"/>
            <w:gridSpan w:val="4"/>
            <w:tcBorders>
              <w:top w:val="single" w:color="000000" w:sz="4" w:space="0"/>
              <w:left w:val="nil"/>
              <w:bottom w:val="single" w:color="000000" w:sz="4" w:space="0"/>
              <w:right w:val="single" w:color="000000" w:sz="4" w:space="0"/>
            </w:tcBorders>
            <w:shd w:val="clear" w:color="auto" w:fill="auto"/>
            <w:vAlign w:val="center"/>
          </w:tcPr>
          <w:p w14:paraId="749342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6256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7B9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06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172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470" w:type="dxa"/>
            <w:gridSpan w:val="4"/>
            <w:tcBorders>
              <w:top w:val="single" w:color="000000" w:sz="4" w:space="0"/>
              <w:left w:val="nil"/>
              <w:bottom w:val="single" w:color="000000" w:sz="4" w:space="0"/>
              <w:right w:val="single" w:color="000000" w:sz="4" w:space="0"/>
            </w:tcBorders>
            <w:shd w:val="clear" w:color="auto" w:fill="auto"/>
            <w:vAlign w:val="center"/>
          </w:tcPr>
          <w:p w14:paraId="21BF6E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124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4FA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DE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B70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470" w:type="dxa"/>
            <w:gridSpan w:val="4"/>
            <w:tcBorders>
              <w:top w:val="single" w:color="000000" w:sz="4" w:space="0"/>
              <w:left w:val="nil"/>
              <w:bottom w:val="single" w:color="000000" w:sz="4" w:space="0"/>
              <w:right w:val="single" w:color="000000" w:sz="4" w:space="0"/>
            </w:tcBorders>
            <w:shd w:val="clear" w:color="auto" w:fill="auto"/>
            <w:vAlign w:val="center"/>
          </w:tcPr>
          <w:p w14:paraId="44E1B4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643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8D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C6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9D4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470" w:type="dxa"/>
            <w:gridSpan w:val="4"/>
            <w:tcBorders>
              <w:top w:val="single" w:color="000000" w:sz="4" w:space="0"/>
              <w:left w:val="nil"/>
              <w:bottom w:val="single" w:color="000000" w:sz="4" w:space="0"/>
              <w:right w:val="single" w:color="000000" w:sz="4" w:space="0"/>
            </w:tcBorders>
            <w:shd w:val="clear" w:color="auto" w:fill="auto"/>
            <w:vAlign w:val="center"/>
          </w:tcPr>
          <w:p w14:paraId="0CF0D7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BDF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418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31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BB0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470" w:type="dxa"/>
            <w:gridSpan w:val="4"/>
            <w:tcBorders>
              <w:top w:val="single" w:color="000000" w:sz="4" w:space="0"/>
              <w:left w:val="nil"/>
              <w:bottom w:val="single" w:color="000000" w:sz="4" w:space="0"/>
              <w:right w:val="single" w:color="000000" w:sz="4" w:space="0"/>
            </w:tcBorders>
            <w:shd w:val="clear" w:color="auto" w:fill="auto"/>
            <w:vAlign w:val="center"/>
          </w:tcPr>
          <w:p w14:paraId="6B1658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FA2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37A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028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FF6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ADD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62A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C0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所投</w:t>
            </w:r>
            <w:r>
              <w:rPr>
                <w:rFonts w:hint="eastAsia" w:ascii="宋体" w:hAnsi="宋体" w:eastAsia="宋体" w:cs="宋体"/>
                <w:i w:val="0"/>
                <w:iCs w:val="0"/>
                <w:color w:val="000000"/>
                <w:kern w:val="0"/>
                <w:sz w:val="24"/>
                <w:szCs w:val="24"/>
                <w:u w:val="none"/>
                <w:lang w:val="en-US" w:eastAsia="zh-CN" w:bidi="ar"/>
              </w:rPr>
              <w:t>品牌</w:t>
            </w:r>
            <w:r>
              <w:rPr>
                <w:rFonts w:hint="eastAsia" w:ascii="宋体" w:hAnsi="宋体" w:cs="宋体"/>
                <w:i w:val="0"/>
                <w:iCs w:val="0"/>
                <w:color w:val="000000"/>
                <w:kern w:val="0"/>
                <w:sz w:val="24"/>
                <w:szCs w:val="24"/>
                <w:u w:val="none"/>
                <w:lang w:val="en-US" w:eastAsia="zh-CN" w:bidi="ar"/>
              </w:rPr>
              <w:t>型号</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A22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55E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86F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B7C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DF1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4E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169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8A1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024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D3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CD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B2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697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17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A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华为全屋智能主机</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21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S2中控屏+SE主机+转接板，可视对讲打通</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69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84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85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华为，LDN-C00，HCP23-S10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F6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C5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466B1B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69D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E7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8D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主机底盒</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E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智能主机SE的暗装底盒</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DF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B8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4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华为，HWC-D6D</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E2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41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787253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FA8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F3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BF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滤波器</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C9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滤除电源干扰，额定电流：16A</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58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63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 VIN-1612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C5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71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11C435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390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5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C1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智能开关</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A6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2键智能开关 带1路继电器，支持单击和长按</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F3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A8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04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华为，OSLO-SS2-AG</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D3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8E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14CDEA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AF5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7B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E8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智能开关</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8F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3键智能开关 带3路继电器，支持单击和长按</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0B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23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0D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华为，OSLO-SS3-AG</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9E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6E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6BE735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2D5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D3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6C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智能面板</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CE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6键智能面板 带3路继电器，支持3个照明回路，场景/温控面板</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29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92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E7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华为，OSLO-SP6-AG</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39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1D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4E713A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8FA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EC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C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双联面板支架</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9D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双联面板支架，适配场景、智能开关面板</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6A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6C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DA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华为，OSLO-HLD-G</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A8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D2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49D60D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8AB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62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5F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空调新风协议网关</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BA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暖通协议网关</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15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43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14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中宏，B39W</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D1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29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70AFE9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9C5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B2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E9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地暖协议网关</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BC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暖通协议网关</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2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3C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6C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中宏，B39W</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8A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4E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69FCBB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F08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2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26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温湿度传感器</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CD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麦乐克吸顶式温湿度传感器</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55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D0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4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E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麦乐克，MIR-TE01-PLC</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AF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20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2080DE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E21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EE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C3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PLC移动传感器</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EC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麦乐克吸顶式红外人体移动光照传感器</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06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43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83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麦乐克，MIR-IR01-PLC</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1A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B7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7B246D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B05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2B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84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窗帘电机</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DA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电子记忆限位功能，遇阻停止功能，手拉启动，停电手拉，场景联动等</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39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C8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DB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杜亚，H2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15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95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581E61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013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F9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89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窗帘轨道</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05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定制轨道</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47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D3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3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杜亚，H2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A7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60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4A452F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0D3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48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50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吸顶AP</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9B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Wi-Fi 7 (802.11be)技术，支持4K QAM传输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11BE  2.4G/5G 双频并发，无线速率高达5012 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支持MLO、MRU、Preamble puncture等Wi-Fi 7特性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802.3at标准PoE网线供电，无需外接电源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胖瘦一体，FIT模式支持射频自动调优、智能漫游功能</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D2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AE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47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华为，WS8002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9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8A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34C567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E1C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C7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FC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AC一体式POE路由器</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F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5个2.5G网口，1WAN+1WAN/LAN+3LAN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所有LAN口支持标准PoE供电，内置无线控制器</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C8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E4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5E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华为，WS8502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57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7B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5C8FB2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AD6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90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E0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模块式开关电源</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AF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输入：AC220V，输出：DC9V/2000mA</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D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86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CE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SYPH-CKG081000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0D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5C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5CE2BE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A2A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FE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3A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六类四对非屏蔽双绞线</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A5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25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64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896" w:type="dxa"/>
            <w:vMerge w:val="restart"/>
            <w:tcBorders>
              <w:top w:val="single" w:color="000000" w:sz="4" w:space="0"/>
              <w:left w:val="single" w:color="000000" w:sz="4" w:space="0"/>
              <w:right w:val="single" w:color="000000" w:sz="4" w:space="0"/>
            </w:tcBorders>
            <w:shd w:val="clear" w:color="auto" w:fill="auto"/>
            <w:vAlign w:val="center"/>
          </w:tcPr>
          <w:p w14:paraId="193383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江南、远东、上上</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F1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7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6ECAD2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0A5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B4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94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DD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06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88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896" w:type="dxa"/>
            <w:vMerge w:val="continue"/>
            <w:tcBorders>
              <w:left w:val="single" w:color="000000" w:sz="4" w:space="0"/>
              <w:right w:val="single" w:color="000000" w:sz="4" w:space="0"/>
            </w:tcBorders>
            <w:shd w:val="clear" w:color="auto" w:fill="auto"/>
            <w:vAlign w:val="center"/>
          </w:tcPr>
          <w:p w14:paraId="56D71DD7">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9A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4E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6272CC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8C3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95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8F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DC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BV2*2.5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9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5D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662.03 </w:t>
            </w:r>
          </w:p>
        </w:tc>
        <w:tc>
          <w:tcPr>
            <w:tcW w:w="1896" w:type="dxa"/>
            <w:vMerge w:val="continue"/>
            <w:tcBorders>
              <w:left w:val="single" w:color="000000" w:sz="4" w:space="0"/>
              <w:right w:val="single" w:color="000000" w:sz="4" w:space="0"/>
            </w:tcBorders>
            <w:shd w:val="clear" w:color="auto" w:fill="auto"/>
            <w:vAlign w:val="center"/>
          </w:tcPr>
          <w:p w14:paraId="629ECB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C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13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72AC01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E90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F3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2D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控制线</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EE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RVV2*0.75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31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7E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1896" w:type="dxa"/>
            <w:vMerge w:val="continue"/>
            <w:tcBorders>
              <w:left w:val="single" w:color="000000" w:sz="4" w:space="0"/>
              <w:bottom w:val="single" w:color="000000" w:sz="4" w:space="0"/>
              <w:right w:val="single" w:color="000000" w:sz="4" w:space="0"/>
            </w:tcBorders>
            <w:shd w:val="clear" w:color="auto" w:fill="auto"/>
            <w:vAlign w:val="center"/>
          </w:tcPr>
          <w:p w14:paraId="640BDF7C">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B6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C7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28" w:type="dxa"/>
            <w:tcBorders>
              <w:top w:val="nil"/>
              <w:left w:val="single" w:color="000000" w:sz="4" w:space="0"/>
              <w:bottom w:val="single" w:color="000000" w:sz="4" w:space="0"/>
              <w:right w:val="single" w:color="000000" w:sz="4" w:space="0"/>
            </w:tcBorders>
            <w:shd w:val="clear" w:color="auto" w:fill="auto"/>
            <w:vAlign w:val="center"/>
          </w:tcPr>
          <w:p w14:paraId="15E2D5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D96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E1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CE80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3" name="Text_Box_5"/>
                  <wp:cNvGraphicFramePr/>
                  <a:graphic xmlns:a="http://schemas.openxmlformats.org/drawingml/2006/main">
                    <a:graphicData uri="http://schemas.openxmlformats.org/drawingml/2006/picture">
                      <pic:pic xmlns:pic="http://schemas.openxmlformats.org/drawingml/2006/picture">
                        <pic:nvPicPr>
                          <pic:cNvPr id="73"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1" name="Text_Box_9"/>
                  <wp:cNvGraphicFramePr/>
                  <a:graphic xmlns:a="http://schemas.openxmlformats.org/drawingml/2006/main">
                    <a:graphicData uri="http://schemas.openxmlformats.org/drawingml/2006/picture">
                      <pic:pic xmlns:pic="http://schemas.openxmlformats.org/drawingml/2006/picture">
                        <pic:nvPicPr>
                          <pic:cNvPr id="71"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2" name="Text_Box_5_SpCnt_1"/>
                  <wp:cNvGraphicFramePr/>
                  <a:graphic xmlns:a="http://schemas.openxmlformats.org/drawingml/2006/main">
                    <a:graphicData uri="http://schemas.openxmlformats.org/drawingml/2006/picture">
                      <pic:pic xmlns:pic="http://schemas.openxmlformats.org/drawingml/2006/picture">
                        <pic:nvPicPr>
                          <pic:cNvPr id="72"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4" name="Text_Box_9_SpCnt_1"/>
                  <wp:cNvGraphicFramePr/>
                  <a:graphic xmlns:a="http://schemas.openxmlformats.org/drawingml/2006/main">
                    <a:graphicData uri="http://schemas.openxmlformats.org/drawingml/2006/picture">
                      <pic:pic xmlns:pic="http://schemas.openxmlformats.org/drawingml/2006/picture">
                        <pic:nvPicPr>
                          <pic:cNvPr id="74"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5" name="Text_Box_12"/>
                  <wp:cNvGraphicFramePr/>
                  <a:graphic xmlns:a="http://schemas.openxmlformats.org/drawingml/2006/main">
                    <a:graphicData uri="http://schemas.openxmlformats.org/drawingml/2006/picture">
                      <pic:pic xmlns:pic="http://schemas.openxmlformats.org/drawingml/2006/picture">
                        <pic:nvPicPr>
                          <pic:cNvPr id="75"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6" name="Text_Box_10"/>
                  <wp:cNvGraphicFramePr/>
                  <a:graphic xmlns:a="http://schemas.openxmlformats.org/drawingml/2006/main">
                    <a:graphicData uri="http://schemas.openxmlformats.org/drawingml/2006/picture">
                      <pic:pic xmlns:pic="http://schemas.openxmlformats.org/drawingml/2006/picture">
                        <pic:nvPicPr>
                          <pic:cNvPr id="76"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7" name="Text_Box_9_SpCnt_2"/>
                  <wp:cNvGraphicFramePr/>
                  <a:graphic xmlns:a="http://schemas.openxmlformats.org/drawingml/2006/main">
                    <a:graphicData uri="http://schemas.openxmlformats.org/drawingml/2006/picture">
                      <pic:pic xmlns:pic="http://schemas.openxmlformats.org/drawingml/2006/picture">
                        <pic:nvPicPr>
                          <pic:cNvPr id="77"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8" name="Text_Box_7"/>
                  <wp:cNvGraphicFramePr/>
                  <a:graphic xmlns:a="http://schemas.openxmlformats.org/drawingml/2006/main">
                    <a:graphicData uri="http://schemas.openxmlformats.org/drawingml/2006/picture">
                      <pic:pic xmlns:pic="http://schemas.openxmlformats.org/drawingml/2006/picture">
                        <pic:nvPicPr>
                          <pic:cNvPr id="78"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0" name="Text_Box_5_SpCnt_2"/>
                  <wp:cNvGraphicFramePr/>
                  <a:graphic xmlns:a="http://schemas.openxmlformats.org/drawingml/2006/main">
                    <a:graphicData uri="http://schemas.openxmlformats.org/drawingml/2006/picture">
                      <pic:pic xmlns:pic="http://schemas.openxmlformats.org/drawingml/2006/picture">
                        <pic:nvPicPr>
                          <pic:cNvPr id="70"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0" name="Text_Box_14"/>
                  <wp:cNvGraphicFramePr/>
                  <a:graphic xmlns:a="http://schemas.openxmlformats.org/drawingml/2006/main">
                    <a:graphicData uri="http://schemas.openxmlformats.org/drawingml/2006/picture">
                      <pic:pic xmlns:pic="http://schemas.openxmlformats.org/drawingml/2006/picture">
                        <pic:nvPicPr>
                          <pic:cNvPr id="80"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1" name="Text_Box_12_SpCnt_1"/>
                  <wp:cNvGraphicFramePr/>
                  <a:graphic xmlns:a="http://schemas.openxmlformats.org/drawingml/2006/main">
                    <a:graphicData uri="http://schemas.openxmlformats.org/drawingml/2006/picture">
                      <pic:pic xmlns:pic="http://schemas.openxmlformats.org/drawingml/2006/picture">
                        <pic:nvPicPr>
                          <pic:cNvPr id="81"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9" name="Text_Box_7_SpCnt_1"/>
                  <wp:cNvGraphicFramePr/>
                  <a:graphic xmlns:a="http://schemas.openxmlformats.org/drawingml/2006/main">
                    <a:graphicData uri="http://schemas.openxmlformats.org/drawingml/2006/picture">
                      <pic:pic xmlns:pic="http://schemas.openxmlformats.org/drawingml/2006/picture">
                        <pic:nvPicPr>
                          <pic:cNvPr id="79"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3" name="Text_Box_10_SpCnt_1"/>
                  <wp:cNvGraphicFramePr/>
                  <a:graphic xmlns:a="http://schemas.openxmlformats.org/drawingml/2006/main">
                    <a:graphicData uri="http://schemas.openxmlformats.org/drawingml/2006/picture">
                      <pic:pic xmlns:pic="http://schemas.openxmlformats.org/drawingml/2006/picture">
                        <pic:nvPicPr>
                          <pic:cNvPr id="83"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2" name="Text_Box_5_SpCnt_3"/>
                  <wp:cNvGraphicFramePr/>
                  <a:graphic xmlns:a="http://schemas.openxmlformats.org/drawingml/2006/main">
                    <a:graphicData uri="http://schemas.openxmlformats.org/drawingml/2006/picture">
                      <pic:pic xmlns:pic="http://schemas.openxmlformats.org/drawingml/2006/picture">
                        <pic:nvPicPr>
                          <pic:cNvPr id="82"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1" name="Text_Box_14_SpCnt_1"/>
                  <wp:cNvGraphicFramePr/>
                  <a:graphic xmlns:a="http://schemas.openxmlformats.org/drawingml/2006/main">
                    <a:graphicData uri="http://schemas.openxmlformats.org/drawingml/2006/picture">
                      <pic:pic xmlns:pic="http://schemas.openxmlformats.org/drawingml/2006/picture">
                        <pic:nvPicPr>
                          <pic:cNvPr id="91"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4" name="Text_Box_12_SpCnt_2"/>
                  <wp:cNvGraphicFramePr/>
                  <a:graphic xmlns:a="http://schemas.openxmlformats.org/drawingml/2006/main">
                    <a:graphicData uri="http://schemas.openxmlformats.org/drawingml/2006/picture">
                      <pic:pic xmlns:pic="http://schemas.openxmlformats.org/drawingml/2006/picture">
                        <pic:nvPicPr>
                          <pic:cNvPr id="84"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8" name="Text_Box_10_SpCnt_2"/>
                  <wp:cNvGraphicFramePr/>
                  <a:graphic xmlns:a="http://schemas.openxmlformats.org/drawingml/2006/main">
                    <a:graphicData uri="http://schemas.openxmlformats.org/drawingml/2006/picture">
                      <pic:pic xmlns:pic="http://schemas.openxmlformats.org/drawingml/2006/picture">
                        <pic:nvPicPr>
                          <pic:cNvPr id="88"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0" name="Text_Box_9_SpCnt_3"/>
                  <wp:cNvGraphicFramePr/>
                  <a:graphic xmlns:a="http://schemas.openxmlformats.org/drawingml/2006/main">
                    <a:graphicData uri="http://schemas.openxmlformats.org/drawingml/2006/picture">
                      <pic:pic xmlns:pic="http://schemas.openxmlformats.org/drawingml/2006/picture">
                        <pic:nvPicPr>
                          <pic:cNvPr id="90"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5" name="Text_Box_14_SpCnt_2"/>
                  <wp:cNvGraphicFramePr/>
                  <a:graphic xmlns:a="http://schemas.openxmlformats.org/drawingml/2006/main">
                    <a:graphicData uri="http://schemas.openxmlformats.org/drawingml/2006/picture">
                      <pic:pic xmlns:pic="http://schemas.openxmlformats.org/drawingml/2006/picture">
                        <pic:nvPicPr>
                          <pic:cNvPr id="85"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7" name="Text_Box_7_SpCnt_2"/>
                  <wp:cNvGraphicFramePr/>
                  <a:graphic xmlns:a="http://schemas.openxmlformats.org/drawingml/2006/main">
                    <a:graphicData uri="http://schemas.openxmlformats.org/drawingml/2006/picture">
                      <pic:pic xmlns:pic="http://schemas.openxmlformats.org/drawingml/2006/picture">
                        <pic:nvPicPr>
                          <pic:cNvPr id="87"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6" name="Text_Box_12_SpCnt_3"/>
                  <wp:cNvGraphicFramePr/>
                  <a:graphic xmlns:a="http://schemas.openxmlformats.org/drawingml/2006/main">
                    <a:graphicData uri="http://schemas.openxmlformats.org/drawingml/2006/picture">
                      <pic:pic xmlns:pic="http://schemas.openxmlformats.org/drawingml/2006/picture">
                        <pic:nvPicPr>
                          <pic:cNvPr id="86"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9" name="Text_Box_7_SpCnt_3"/>
                  <wp:cNvGraphicFramePr/>
                  <a:graphic xmlns:a="http://schemas.openxmlformats.org/drawingml/2006/main">
                    <a:graphicData uri="http://schemas.openxmlformats.org/drawingml/2006/picture">
                      <pic:pic xmlns:pic="http://schemas.openxmlformats.org/drawingml/2006/picture">
                        <pic:nvPicPr>
                          <pic:cNvPr id="89"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2" name="Text_Box_10_SpCnt_3"/>
                  <wp:cNvGraphicFramePr/>
                  <a:graphic xmlns:a="http://schemas.openxmlformats.org/drawingml/2006/main">
                    <a:graphicData uri="http://schemas.openxmlformats.org/drawingml/2006/picture">
                      <pic:pic xmlns:pic="http://schemas.openxmlformats.org/drawingml/2006/picture">
                        <pic:nvPicPr>
                          <pic:cNvPr id="92"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72E3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A19C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w:t>
            </w:r>
            <w:r>
              <w:rPr>
                <w:rFonts w:hint="eastAsia" w:ascii="宋体" w:hAnsi="宋体" w:cs="宋体"/>
                <w:i w:val="0"/>
                <w:iCs w:val="0"/>
                <w:color w:val="FF0000"/>
                <w:kern w:val="0"/>
                <w:sz w:val="24"/>
                <w:szCs w:val="24"/>
                <w:u w:val="none"/>
                <w:lang w:val="en-US" w:eastAsia="zh-CN" w:bidi="ar"/>
              </w:rPr>
              <w:t>、</w:t>
            </w:r>
            <w:r>
              <w:rPr>
                <w:rFonts w:hint="eastAsia" w:ascii="宋体" w:hAnsi="宋体" w:eastAsia="宋体" w:cs="宋体"/>
                <w:i w:val="0"/>
                <w:iCs w:val="0"/>
                <w:color w:val="FF0000"/>
                <w:kern w:val="0"/>
                <w:sz w:val="24"/>
                <w:szCs w:val="24"/>
                <w:u w:val="none"/>
                <w:lang w:val="en-US" w:eastAsia="zh-CN" w:bidi="ar"/>
              </w:rPr>
              <w:t>安装调试</w:t>
            </w:r>
            <w:r>
              <w:rPr>
                <w:rFonts w:hint="eastAsia" w:ascii="宋体" w:hAnsi="宋体" w:cs="宋体"/>
                <w:i w:val="0"/>
                <w:iCs w:val="0"/>
                <w:color w:val="FF0000"/>
                <w:kern w:val="0"/>
                <w:sz w:val="24"/>
                <w:szCs w:val="24"/>
                <w:u w:val="none"/>
                <w:lang w:val="en-US" w:eastAsia="zh-CN" w:bidi="ar"/>
              </w:rPr>
              <w:t>费及</w:t>
            </w:r>
            <w:r>
              <w:rPr>
                <w:rFonts w:hint="eastAsia" w:ascii="宋体" w:hAnsi="宋体" w:eastAsia="宋体" w:cs="宋体"/>
                <w:i w:val="0"/>
                <w:iCs w:val="0"/>
                <w:color w:val="FF0000"/>
                <w:kern w:val="0"/>
                <w:sz w:val="24"/>
                <w:szCs w:val="24"/>
                <w:u w:val="none"/>
                <w:lang w:val="en-US" w:eastAsia="zh-CN" w:bidi="ar"/>
              </w:rPr>
              <w:t>相关</w:t>
            </w:r>
            <w:r>
              <w:rPr>
                <w:rFonts w:hint="eastAsia" w:ascii="宋体" w:hAnsi="宋体" w:cs="宋体"/>
                <w:i w:val="0"/>
                <w:iCs w:val="0"/>
                <w:color w:val="FF0000"/>
                <w:kern w:val="0"/>
                <w:sz w:val="24"/>
                <w:szCs w:val="24"/>
                <w:u w:val="none"/>
                <w:lang w:val="en-US" w:eastAsia="zh-CN" w:bidi="ar"/>
              </w:rPr>
              <w:t>售后</w:t>
            </w:r>
            <w:r>
              <w:rPr>
                <w:rFonts w:hint="eastAsia" w:ascii="宋体" w:hAnsi="宋体" w:eastAsia="宋体" w:cs="宋体"/>
                <w:i w:val="0"/>
                <w:iCs w:val="0"/>
                <w:color w:val="FF0000"/>
                <w:kern w:val="0"/>
                <w:sz w:val="24"/>
                <w:szCs w:val="24"/>
                <w:u w:val="none"/>
                <w:lang w:val="en-US" w:eastAsia="zh-CN" w:bidi="ar"/>
              </w:rPr>
              <w:t>服务费用。</w:t>
            </w:r>
          </w:p>
        </w:tc>
      </w:tr>
      <w:tr w14:paraId="73EE2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EAC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7F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C8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EE01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C92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3A9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CF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3年</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6FA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8699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2B0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F5D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13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15天</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E83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779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合同签订后个7日内支付50%预付款，货到现场安装验收合格后付至合同总金额90%，剩余尾款质保期后付清。</w:t>
            </w:r>
          </w:p>
        </w:tc>
      </w:tr>
    </w:tbl>
    <w:p w14:paraId="3FFE4F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现场安装验收合格后付至合同总金额90%，剩余尾款质保期后付清。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26452A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1E51FD"/>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2FD9510C"/>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6B21E8"/>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1D7FAF"/>
    <w:rsid w:val="534B7B17"/>
    <w:rsid w:val="54B57C0A"/>
    <w:rsid w:val="55FF6B96"/>
    <w:rsid w:val="56E07198"/>
    <w:rsid w:val="57221F02"/>
    <w:rsid w:val="57960F83"/>
    <w:rsid w:val="57DB3B40"/>
    <w:rsid w:val="58733762"/>
    <w:rsid w:val="58A15BF6"/>
    <w:rsid w:val="58DA37D1"/>
    <w:rsid w:val="58E453E6"/>
    <w:rsid w:val="590772D6"/>
    <w:rsid w:val="597E69B0"/>
    <w:rsid w:val="59D75C73"/>
    <w:rsid w:val="5AA4447D"/>
    <w:rsid w:val="5BBF6D32"/>
    <w:rsid w:val="5C02364F"/>
    <w:rsid w:val="5C4A6C71"/>
    <w:rsid w:val="5CA61E20"/>
    <w:rsid w:val="5D116A66"/>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3E2E64"/>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825</Words>
  <Characters>838</Characters>
  <Lines>0</Lines>
  <Paragraphs>0</Paragraphs>
  <TotalTime>4</TotalTime>
  <ScaleCrop>false</ScaleCrop>
  <LinksUpToDate>false</LinksUpToDate>
  <CharactersWithSpaces>1194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2025-08-18T10:08:24Z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B7655E702B344E4E943BAB34FE57356F_13</vt:lpwstr>
  </property>
  <property fmtid="{D5CDD505-2E9C-101B-9397-08002B2CF9AE}" pid="4" name="KSOTemplateDocerSaveRecord">
    <vt:lpwstr>eyJoZGlkIjoiYzlmMzVkOGQwNzkyMmE2YWFhOTNmNjMyMGU1YzhhM2UiLCJ1c2VySWQiOiI0NTY4NDQxNDMifQ==</vt:lpwstr>
  </property>
</Properties>
</file>