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rPr>
          <w:rFonts w:hint="eastAsia"/>
          <w:lang w:val="en-US" w:eastAsia="zh-CN"/>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t>注册渗透测试工程师证书</w:t>
      </w:r>
      <w:bookmarkStart w:id="0" w:name="_GoBack"/>
      <w:bookmarkEnd w:id="0"/>
      <w: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t>培训服务</w:t>
      </w: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t>询价文件</w:t>
      </w:r>
    </w:p>
    <w:p>
      <w:pP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16"/>
        <w:rPr>
          <w:rFonts w:hint="eastAsia"/>
          <w:highlight w:val="none"/>
          <w:lang w:val="en-US" w:eastAsia="zh-CN"/>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6"/>
        <w:numPr>
          <w:ilvl w:val="1"/>
          <w:numId w:val="0"/>
        </w:numPr>
        <w:bidi w:val="0"/>
        <w:ind w:left="0" w:leftChars="0" w:firstLine="0" w:firstLineChars="0"/>
        <w:jc w:val="left"/>
        <w:rPr>
          <w:rFonts w:hint="default"/>
          <w:highlight w:val="none"/>
          <w:lang w:val="en-US" w:eastAsia="zh-CN"/>
        </w:rPr>
      </w:pPr>
      <w:r>
        <w:rPr>
          <w:rFonts w:hint="eastAsia"/>
          <w:highlight w:val="none"/>
          <w:lang w:eastAsia="zh-CN"/>
        </w:rPr>
        <w:t>供</w:t>
      </w:r>
      <w:r>
        <w:rPr>
          <w:rFonts w:hint="eastAsia"/>
          <w:highlight w:val="none"/>
          <w:lang w:val="en-US" w:eastAsia="zh-CN"/>
        </w:rPr>
        <w:t xml:space="preserve">  </w:t>
      </w:r>
      <w:r>
        <w:rPr>
          <w:rFonts w:hint="eastAsia"/>
          <w:highlight w:val="none"/>
          <w:lang w:eastAsia="zh-CN"/>
        </w:rPr>
        <w:t>应</w:t>
      </w:r>
      <w:r>
        <w:rPr>
          <w:rFonts w:hint="eastAsia"/>
          <w:highlight w:val="none"/>
          <w:lang w:val="en-US" w:eastAsia="zh-CN"/>
        </w:rPr>
        <w:t xml:space="preserve">  </w:t>
      </w:r>
      <w:r>
        <w:rPr>
          <w:rFonts w:hint="eastAsia"/>
          <w:highlight w:val="none"/>
          <w:lang w:eastAsia="zh-CN"/>
        </w:rPr>
        <w:t>商：</w:t>
      </w:r>
      <w:r>
        <w:rPr>
          <w:rFonts w:hint="eastAsia"/>
          <w:highlight w:val="none"/>
          <w:u w:val="single"/>
          <w:lang w:val="en-US" w:eastAsia="zh-CN"/>
        </w:rPr>
        <w:t xml:space="preserve">                               </w:t>
      </w:r>
      <w:r>
        <w:rPr>
          <w:rFonts w:hint="eastAsia"/>
          <w:highlight w:val="none"/>
          <w:lang w:val="en-US" w:eastAsia="zh-CN"/>
        </w:rPr>
        <w:t xml:space="preserve"> </w:t>
      </w:r>
    </w:p>
    <w:p>
      <w:pPr>
        <w:pStyle w:val="6"/>
        <w:numPr>
          <w:ilvl w:val="1"/>
          <w:numId w:val="0"/>
        </w:numPr>
        <w:bidi w:val="0"/>
        <w:ind w:left="0" w:leftChars="0" w:firstLine="0" w:firstLineChars="0"/>
        <w:jc w:val="left"/>
        <w:rPr>
          <w:rFonts w:hint="eastAsia"/>
          <w:highlight w:val="none"/>
          <w:lang w:val="en-US" w:eastAsia="zh-CN"/>
        </w:rPr>
        <w:sectPr>
          <w:pgSz w:w="11906" w:h="16838"/>
          <w:pgMar w:top="1440" w:right="1800" w:bottom="1440" w:left="1800" w:header="851" w:footer="992" w:gutter="0"/>
          <w:cols w:space="425" w:num="1"/>
          <w:docGrid w:type="lines" w:linePitch="312" w:charSpace="0"/>
        </w:sectPr>
      </w:pPr>
      <w:r>
        <w:rPr>
          <w:rFonts w:hint="eastAsia"/>
          <w:highlight w:val="none"/>
          <w:lang w:eastAsia="zh-CN"/>
        </w:rPr>
        <w:t>日</w:t>
      </w:r>
      <w:r>
        <w:rPr>
          <w:rFonts w:hint="eastAsia"/>
          <w:highlight w:val="none"/>
          <w:lang w:val="en-US" w:eastAsia="zh-CN"/>
        </w:rPr>
        <w:t xml:space="preserve">      </w:t>
      </w:r>
      <w:r>
        <w:rPr>
          <w:rFonts w:hint="eastAsia"/>
          <w:highlight w:val="none"/>
          <w:lang w:eastAsia="zh-CN"/>
        </w:rPr>
        <w:t>期：</w:t>
      </w:r>
      <w:r>
        <w:rPr>
          <w:rFonts w:hint="eastAsia"/>
          <w:highlight w:val="none"/>
          <w:u w:val="single"/>
          <w:lang w:val="en-US" w:eastAsia="zh-CN"/>
        </w:rPr>
        <w:t xml:space="preserve">                               </w:t>
      </w:r>
      <w:r>
        <w:rPr>
          <w:rFonts w:hint="eastAsia"/>
          <w:highlight w:val="none"/>
          <w:lang w:val="en-US" w:eastAsia="zh-CN"/>
        </w:rPr>
        <w:t xml:space="preserve"> </w:t>
      </w:r>
    </w:p>
    <w:p>
      <w:pPr>
        <w:pStyle w:val="6"/>
        <w:numPr>
          <w:ilvl w:val="0"/>
          <w:numId w:val="2"/>
        </w:numPr>
        <w:bidi w:val="0"/>
        <w:ind w:left="0" w:leftChars="0" w:firstLine="420" w:firstLineChars="0"/>
        <w:jc w:val="center"/>
        <w:rPr>
          <w:highlight w:val="none"/>
        </w:rPr>
      </w:pPr>
      <w:r>
        <w:rPr>
          <w:rFonts w:hint="eastAsia"/>
          <w:highlight w:val="none"/>
        </w:rPr>
        <w:t>报 价 函</w:t>
      </w:r>
    </w:p>
    <w:p>
      <w:pPr>
        <w:spacing w:line="360" w:lineRule="auto"/>
        <w:ind w:left="0" w:leftChars="0" w:firstLine="0" w:firstLineChars="0"/>
        <w:rPr>
          <w:rFonts w:hint="eastAsia" w:ascii="仿宋" w:hAnsi="仿宋" w:eastAsia="仿宋" w:cs="仿宋"/>
          <w:b/>
          <w:bCs/>
          <w:sz w:val="28"/>
          <w:szCs w:val="28"/>
          <w:highlight w:val="none"/>
        </w:rPr>
      </w:pPr>
      <w:r>
        <w:rPr>
          <w:rFonts w:hint="eastAsia" w:ascii="仿宋" w:hAnsi="仿宋" w:eastAsia="仿宋" w:cs="仿宋"/>
          <w:sz w:val="28"/>
          <w:szCs w:val="28"/>
          <w:highlight w:val="none"/>
        </w:rPr>
        <w:t>致：</w:t>
      </w:r>
      <w:r>
        <w:rPr>
          <w:rFonts w:hint="eastAsia" w:ascii="仿宋" w:hAnsi="仿宋" w:eastAsia="仿宋" w:cs="仿宋"/>
          <w:sz w:val="28"/>
          <w:szCs w:val="28"/>
          <w:highlight w:val="none"/>
          <w:u w:val="single"/>
        </w:rPr>
        <w:t>江苏省淮安市保安服务有限公司</w:t>
      </w:r>
      <w:r>
        <w:rPr>
          <w:rFonts w:hint="eastAsia" w:ascii="仿宋" w:hAnsi="仿宋" w:eastAsia="仿宋" w:cs="仿宋"/>
          <w:b/>
          <w:bCs/>
          <w:sz w:val="28"/>
          <w:szCs w:val="28"/>
          <w:highlight w:val="none"/>
        </w:rPr>
        <w:t xml:space="preserve">   </w:t>
      </w:r>
    </w:p>
    <w:p>
      <w:pPr>
        <w:spacing w:line="360" w:lineRule="auto"/>
        <w:ind w:firstLine="480"/>
        <w:rPr>
          <w:rFonts w:hint="eastAsia" w:ascii="仿宋" w:hAnsi="仿宋" w:eastAsia="仿宋" w:cs="仿宋"/>
          <w:sz w:val="28"/>
          <w:szCs w:val="28"/>
          <w:highlight w:val="none"/>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关于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w:t>
      </w:r>
      <w:r>
        <w:rPr>
          <w:rFonts w:hint="eastAsia" w:ascii="仿宋" w:hAnsi="仿宋" w:eastAsia="仿宋" w:cs="仿宋"/>
          <w:sz w:val="28"/>
          <w:szCs w:val="28"/>
          <w:highlight w:val="none"/>
        </w:rPr>
        <w:t>相关服务的价格</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相关税费</w:t>
      </w:r>
      <w:r>
        <w:rPr>
          <w:rFonts w:hint="eastAsia" w:ascii="仿宋" w:hAnsi="仿宋" w:eastAsia="仿宋" w:cs="仿宋"/>
          <w:sz w:val="28"/>
          <w:szCs w:val="28"/>
          <w:highlight w:val="none"/>
          <w:lang w:eastAsia="zh-CN"/>
        </w:rPr>
        <w:t>和</w:t>
      </w:r>
      <w:r>
        <w:rPr>
          <w:rFonts w:hint="eastAsia" w:ascii="仿宋" w:hAnsi="仿宋" w:eastAsia="仿宋" w:cs="仿宋"/>
          <w:sz w:val="28"/>
          <w:szCs w:val="28"/>
          <w:highlight w:val="none"/>
        </w:rPr>
        <w:t xml:space="preserve">其他有关的所有费用。 </w:t>
      </w:r>
    </w:p>
    <w:p>
      <w:pPr>
        <w:spacing w:line="360" w:lineRule="auto"/>
        <w:ind w:firstLine="480"/>
        <w:rPr>
          <w:szCs w:val="24"/>
          <w:highlight w:val="none"/>
        </w:rPr>
      </w:pPr>
    </w:p>
    <w:p>
      <w:pPr>
        <w:spacing w:line="360" w:lineRule="auto"/>
        <w:ind w:firstLine="480"/>
        <w:rPr>
          <w:szCs w:val="24"/>
          <w:highlight w:val="none"/>
        </w:rPr>
      </w:pPr>
    </w:p>
    <w:p>
      <w:pPr>
        <w:spacing w:line="360" w:lineRule="auto"/>
        <w:ind w:firstLine="480"/>
        <w:rPr>
          <w:rFonts w:hint="eastAsia" w:ascii="仿宋" w:hAnsi="仿宋" w:eastAsia="仿宋" w:cs="仿宋"/>
          <w:sz w:val="28"/>
          <w:szCs w:val="28"/>
          <w:highlight w:val="none"/>
        </w:rPr>
      </w:pP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名称：（盖公章）：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法定代表人或委托代理人（签字/盖章）：</w:t>
      </w: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法定代表人或委托代理人</w:t>
      </w:r>
      <w:r>
        <w:rPr>
          <w:rFonts w:hint="eastAsia" w:ascii="仿宋" w:hAnsi="仿宋" w:eastAsia="仿宋" w:cs="仿宋"/>
          <w:sz w:val="28"/>
          <w:szCs w:val="28"/>
          <w:highlight w:val="none"/>
          <w:lang w:eastAsia="zh-CN"/>
        </w:rPr>
        <w:t>联系电话：</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日期：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月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日</w:t>
      </w:r>
    </w:p>
    <w:p>
      <w:pPr>
        <w:pStyle w:val="15"/>
        <w:rPr>
          <w:rFonts w:hint="eastAsia" w:ascii="仿宋" w:hAnsi="仿宋" w:eastAsia="仿宋" w:cs="仿宋"/>
          <w:sz w:val="28"/>
          <w:szCs w:val="28"/>
          <w:highlight w:val="none"/>
        </w:rPr>
      </w:pPr>
    </w:p>
    <w:p>
      <w:pPr>
        <w:pStyle w:val="6"/>
        <w:numPr>
          <w:ilvl w:val="1"/>
          <w:numId w:val="0"/>
        </w:numPr>
        <w:bidi w:val="0"/>
        <w:ind w:left="0" w:leftChars="0" w:firstLine="0" w:firstLineChars="0"/>
        <w:jc w:val="left"/>
        <w:rPr>
          <w:rFonts w:hint="eastAsia"/>
          <w:highlight w:val="none"/>
          <w:lang w:val="zh-CN" w:eastAsia="zh-CN"/>
        </w:rPr>
        <w:sectPr>
          <w:pgSz w:w="11906" w:h="16838"/>
          <w:pgMar w:top="1440" w:right="1800" w:bottom="1440" w:left="1800" w:header="851" w:footer="992" w:gutter="0"/>
          <w:cols w:space="425" w:num="1"/>
          <w:docGrid w:type="lines" w:linePitch="312" w:charSpace="0"/>
        </w:sectPr>
      </w:pPr>
    </w:p>
    <w:p>
      <w:pPr>
        <w:pStyle w:val="6"/>
        <w:numPr>
          <w:ilvl w:val="1"/>
          <w:numId w:val="0"/>
        </w:numPr>
        <w:bidi w:val="0"/>
        <w:ind w:left="0" w:leftChars="0" w:firstLine="0" w:firstLineChars="0"/>
        <w:jc w:val="left"/>
        <w:rPr>
          <w:rFonts w:hint="eastAsia"/>
          <w:highlight w:val="none"/>
          <w:lang w:val="zh-CN" w:eastAsia="zh-CN"/>
        </w:rPr>
      </w:pPr>
      <w:r>
        <w:rPr>
          <w:rFonts w:hint="eastAsia"/>
          <w:highlight w:val="none"/>
          <w:lang w:val="zh-CN" w:eastAsia="zh-CN"/>
        </w:rPr>
        <w:t>二、</w:t>
      </w:r>
      <w:r>
        <w:rPr>
          <w:rFonts w:hint="eastAsia"/>
          <w:highlight w:val="none"/>
          <w:lang w:val="en-US" w:eastAsia="zh-CN"/>
        </w:rPr>
        <w:t>供应商</w:t>
      </w:r>
      <w:r>
        <w:rPr>
          <w:rFonts w:hint="eastAsia"/>
          <w:highlight w:val="none"/>
          <w:lang w:val="zh-CN" w:eastAsia="zh-CN"/>
        </w:rPr>
        <w:t>需提供的资料</w:t>
      </w:r>
    </w:p>
    <w:p>
      <w:pPr>
        <w:pStyle w:val="6"/>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en-US" w:eastAsia="zh-CN" w:bidi="ar-SA"/>
        </w:rPr>
        <w:t>2.1</w:t>
      </w:r>
      <w:r>
        <w:rPr>
          <w:rFonts w:hint="eastAsia" w:ascii="仿宋" w:hAnsi="仿宋" w:eastAsia="仿宋" w:cs="仿宋"/>
          <w:b/>
          <w:bCs/>
          <w:kern w:val="2"/>
          <w:sz w:val="28"/>
          <w:szCs w:val="28"/>
          <w:highlight w:val="none"/>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姓名：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年龄：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lang w:val="zh-CN"/>
        </w:rPr>
        <w:t xml:space="preserve">性别：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职务：</w:t>
      </w:r>
      <w:r>
        <w:rPr>
          <w:rFonts w:hint="eastAsia" w:ascii="仿宋" w:hAnsi="仿宋" w:eastAsia="仿宋" w:cs="仿宋"/>
          <w:sz w:val="28"/>
          <w:szCs w:val="28"/>
          <w:highlight w:val="none"/>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highlight w:val="none"/>
        </w:rPr>
      </w:pPr>
      <w:r>
        <w:rPr>
          <w:rFonts w:hint="eastAsia" w:ascii="仿宋" w:hAnsi="仿宋" w:eastAsia="仿宋" w:cs="仿宋"/>
          <w:sz w:val="28"/>
          <w:szCs w:val="28"/>
          <w:highlight w:val="none"/>
          <w:lang w:val="zh-CN"/>
        </w:rPr>
        <w:t xml:space="preserve">系 </w:t>
      </w:r>
      <w:r>
        <w:rPr>
          <w:rFonts w:hint="eastAsia" w:ascii="仿宋" w:hAnsi="仿宋" w:eastAsia="仿宋" w:cs="仿宋"/>
          <w:sz w:val="28"/>
          <w:szCs w:val="28"/>
          <w:highlight w:val="none"/>
          <w:u w:val="single"/>
          <w:lang w:val="zh-CN"/>
        </w:rPr>
        <w:t xml:space="preserve">                （供应商名称）</w:t>
      </w:r>
      <w:r>
        <w:rPr>
          <w:rFonts w:hint="eastAsia" w:ascii="仿宋" w:hAnsi="仿宋" w:eastAsia="仿宋" w:cs="仿宋"/>
          <w:sz w:val="28"/>
          <w:szCs w:val="28"/>
          <w:highlight w:val="none"/>
          <w:lang w:val="zh-CN"/>
        </w:rPr>
        <w:t>的法</w:t>
      </w:r>
      <w:r>
        <w:rPr>
          <w:rFonts w:hint="eastAsia" w:ascii="仿宋" w:hAnsi="仿宋" w:eastAsia="仿宋" w:cs="仿宋"/>
          <w:sz w:val="28"/>
          <w:szCs w:val="28"/>
          <w:highlight w:val="none"/>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highlight w:val="none"/>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w:t>
      </w:r>
      <w:r>
        <w:rPr>
          <w:rFonts w:hint="eastAsia" w:ascii="仿宋" w:hAnsi="仿宋" w:eastAsia="仿宋" w:cs="仿宋"/>
          <w:sz w:val="28"/>
          <w:szCs w:val="28"/>
          <w:highlight w:val="none"/>
        </w:rPr>
        <w:t>名称</w:t>
      </w:r>
      <w:r>
        <w:rPr>
          <w:rFonts w:hint="eastAsia" w:ascii="仿宋" w:hAnsi="仿宋" w:eastAsia="仿宋" w:cs="仿宋"/>
          <w:sz w:val="28"/>
          <w:szCs w:val="28"/>
          <w:highlight w:val="none"/>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                                日期：</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年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月</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日</w:t>
      </w:r>
    </w:p>
    <w:p>
      <w:pPr>
        <w:ind w:firstLine="482"/>
        <w:rPr>
          <w:rFonts w:hint="eastAsia" w:ascii="仿宋" w:hAnsi="仿宋" w:eastAsia="仿宋" w:cs="仿宋"/>
          <w:b/>
          <w:bCs/>
          <w:sz w:val="28"/>
          <w:szCs w:val="28"/>
          <w:highlight w:val="none"/>
          <w:lang w:val="zh-CN"/>
        </w:rPr>
      </w:pPr>
    </w:p>
    <w:p>
      <w:pPr>
        <w:ind w:firstLine="482"/>
        <w:rPr>
          <w:rFonts w:hint="eastAsia" w:ascii="仿宋" w:hAnsi="仿宋" w:eastAsia="仿宋" w:cs="仿宋"/>
          <w:b/>
          <w:bCs/>
          <w:color w:val="FF0000"/>
          <w:sz w:val="28"/>
          <w:szCs w:val="28"/>
          <w:highlight w:val="none"/>
          <w:lang w:val="zh-CN"/>
        </w:rPr>
      </w:pPr>
      <w:r>
        <w:rPr>
          <w:rFonts w:hint="eastAsia" w:ascii="仿宋" w:hAnsi="仿宋" w:eastAsia="仿宋" w:cs="仿宋"/>
          <w:b/>
          <w:bCs/>
          <w:sz w:val="28"/>
          <w:szCs w:val="28"/>
          <w:highlight w:val="none"/>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highlight w:val="none"/>
          <w:lang w:val="zh-CN"/>
        </w:rPr>
        <w:t>法定代表人授权其他人参加</w:t>
      </w:r>
      <w:r>
        <w:rPr>
          <w:rFonts w:hint="eastAsia" w:ascii="仿宋" w:hAnsi="仿宋" w:eastAsia="仿宋" w:cs="仿宋"/>
          <w:b/>
          <w:bCs/>
          <w:color w:val="FF0000"/>
          <w:sz w:val="28"/>
          <w:szCs w:val="28"/>
          <w:highlight w:val="none"/>
          <w:lang w:val="en-US" w:eastAsia="zh-CN"/>
        </w:rPr>
        <w:t>报价</w:t>
      </w:r>
      <w:r>
        <w:rPr>
          <w:rFonts w:hint="eastAsia" w:ascii="仿宋" w:hAnsi="仿宋" w:eastAsia="仿宋" w:cs="仿宋"/>
          <w:b/>
          <w:bCs/>
          <w:color w:val="FF0000"/>
          <w:sz w:val="28"/>
          <w:szCs w:val="28"/>
          <w:highlight w:val="none"/>
          <w:lang w:val="zh-CN"/>
        </w:rPr>
        <w:t>的，仅需填写“授权委托书”。</w:t>
      </w:r>
    </w:p>
    <w:p>
      <w:pPr>
        <w:ind w:firstLine="482"/>
        <w:rPr>
          <w:rFonts w:hint="eastAsia" w:ascii="仿宋" w:hAnsi="仿宋" w:eastAsia="仿宋" w:cs="仿宋"/>
          <w:b/>
          <w:bCs/>
          <w:szCs w:val="24"/>
          <w:highlight w:val="none"/>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身份证反面扫描件</w:t>
            </w:r>
          </w:p>
        </w:tc>
      </w:tr>
    </w:tbl>
    <w:p>
      <w:pPr>
        <w:ind w:firstLine="643"/>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pStyle w:val="6"/>
        <w:numPr>
          <w:ilvl w:val="0"/>
          <w:numId w:val="0"/>
        </w:numPr>
        <w:ind w:left="420" w:leftChars="0"/>
        <w:jc w:val="center"/>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en-US" w:eastAsia="zh-CN" w:bidi="ar-SA"/>
        </w:rPr>
        <w:t>2.2</w:t>
      </w:r>
      <w:r>
        <w:rPr>
          <w:rFonts w:hint="eastAsia" w:ascii="仿宋" w:hAnsi="仿宋" w:eastAsia="仿宋" w:cs="仿宋"/>
          <w:b/>
          <w:bCs/>
          <w:kern w:val="2"/>
          <w:sz w:val="28"/>
          <w:szCs w:val="28"/>
          <w:highlight w:val="none"/>
          <w:lang w:val="zh-CN" w:eastAsia="zh-CN" w:bidi="ar-SA"/>
        </w:rPr>
        <w:t>、授权委托书</w:t>
      </w:r>
    </w:p>
    <w:p>
      <w:pPr>
        <w:rPr>
          <w:rFonts w:hint="eastAsia"/>
          <w:highlight w:val="none"/>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highlight w:val="none"/>
          <w:u w:val="single"/>
        </w:rPr>
      </w:pPr>
      <w:r>
        <w:rPr>
          <w:rFonts w:hint="eastAsia" w:ascii="仿宋" w:hAnsi="仿宋" w:eastAsia="仿宋" w:cs="仿宋"/>
          <w:snapToGrid w:val="0"/>
          <w:sz w:val="28"/>
          <w:szCs w:val="28"/>
          <w:highlight w:val="none"/>
        </w:rPr>
        <w:t>本授权委托书声明：我</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rPr>
        <w:t>姓名</w:t>
      </w:r>
      <w:r>
        <w:rPr>
          <w:rFonts w:hint="eastAsia" w:ascii="仿宋" w:hAnsi="仿宋" w:eastAsia="仿宋" w:cs="仿宋"/>
          <w:sz w:val="28"/>
          <w:szCs w:val="28"/>
          <w:highlight w:val="none"/>
          <w:u w:val="single"/>
        </w:rPr>
        <w:t>)</w:t>
      </w:r>
      <w:r>
        <w:rPr>
          <w:rFonts w:hint="eastAsia" w:ascii="仿宋" w:hAnsi="仿宋" w:eastAsia="仿宋" w:cs="仿宋"/>
          <w:snapToGrid w:val="0"/>
          <w:sz w:val="28"/>
          <w:szCs w:val="28"/>
          <w:highlight w:val="none"/>
        </w:rPr>
        <w:t>系</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lang w:eastAsia="zh-CN"/>
        </w:rPr>
        <w:t>供应商</w:t>
      </w:r>
      <w:r>
        <w:rPr>
          <w:rFonts w:hint="eastAsia" w:ascii="仿宋" w:hAnsi="仿宋" w:eastAsia="仿宋" w:cs="仿宋"/>
          <w:snapToGrid w:val="0"/>
          <w:sz w:val="28"/>
          <w:szCs w:val="28"/>
          <w:highlight w:val="none"/>
          <w:u w:val="single"/>
        </w:rPr>
        <w:t>）名称</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rPr>
        <w:t>的法定代表人，现授权委托</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rPr>
        <w:t>姓名及身份证号</w:t>
      </w:r>
      <w:r>
        <w:rPr>
          <w:rFonts w:hint="eastAsia" w:ascii="仿宋" w:hAnsi="仿宋" w:eastAsia="仿宋" w:cs="仿宋"/>
          <w:sz w:val="28"/>
          <w:szCs w:val="28"/>
          <w:highlight w:val="none"/>
          <w:u w:val="single"/>
        </w:rPr>
        <w:t>)</w:t>
      </w:r>
      <w:r>
        <w:rPr>
          <w:rFonts w:hint="eastAsia" w:ascii="仿宋" w:hAnsi="仿宋" w:eastAsia="仿宋" w:cs="仿宋"/>
          <w:snapToGrid w:val="0"/>
          <w:sz w:val="28"/>
          <w:szCs w:val="28"/>
          <w:highlight w:val="none"/>
        </w:rPr>
        <w:t>为我单位委托代理人，以本单</w:t>
      </w:r>
      <w:r>
        <w:rPr>
          <w:rFonts w:hint="eastAsia" w:ascii="仿宋" w:hAnsi="仿宋" w:eastAsia="仿宋" w:cs="仿宋"/>
          <w:sz w:val="28"/>
          <w:szCs w:val="28"/>
          <w:highlight w:val="none"/>
        </w:rPr>
        <w:t>位的名义参加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（项目名称） 询价</w:t>
      </w:r>
      <w:r>
        <w:rPr>
          <w:rFonts w:hint="eastAsia" w:ascii="仿宋" w:hAnsi="仿宋" w:eastAsia="仿宋" w:cs="仿宋"/>
          <w:snapToGrid w:val="0"/>
          <w:sz w:val="28"/>
          <w:szCs w:val="28"/>
          <w:highlight w:val="none"/>
        </w:rPr>
        <w:t>活动。委托代理人在</w:t>
      </w:r>
      <w:r>
        <w:rPr>
          <w:rFonts w:hint="eastAsia" w:ascii="仿宋" w:hAnsi="仿宋" w:eastAsia="仿宋" w:cs="仿宋"/>
          <w:sz w:val="28"/>
          <w:szCs w:val="28"/>
          <w:highlight w:val="none"/>
        </w:rPr>
        <w:t>签署上述项目的报价文件、进行报价、签署合同和处理与之有关</w:t>
      </w:r>
      <w:r>
        <w:rPr>
          <w:rFonts w:hint="eastAsia" w:ascii="仿宋" w:hAnsi="仿宋" w:eastAsia="仿宋" w:cs="仿宋"/>
          <w:sz w:val="28"/>
          <w:szCs w:val="28"/>
          <w:highlight w:val="none"/>
          <w:lang w:val="zh-CN"/>
        </w:rPr>
        <w:t>的一切事务，</w:t>
      </w:r>
      <w:r>
        <w:rPr>
          <w:rFonts w:hint="eastAsia" w:ascii="仿宋" w:hAnsi="仿宋" w:eastAsia="仿宋" w:cs="仿宋"/>
          <w:snapToGrid w:val="0"/>
          <w:sz w:val="28"/>
          <w:szCs w:val="28"/>
          <w:highlight w:val="none"/>
        </w:rPr>
        <w:t>我及</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lang w:eastAsia="zh-CN"/>
        </w:rPr>
        <w:t>供应商</w:t>
      </w:r>
      <w:r>
        <w:rPr>
          <w:rFonts w:hint="eastAsia" w:ascii="仿宋" w:hAnsi="仿宋" w:eastAsia="仿宋" w:cs="仿宋"/>
          <w:snapToGrid w:val="0"/>
          <w:sz w:val="28"/>
          <w:szCs w:val="28"/>
          <w:highlight w:val="none"/>
          <w:u w:val="single"/>
        </w:rPr>
        <w:t>名称</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napToGrid w:val="0"/>
          <w:sz w:val="28"/>
          <w:szCs w:val="28"/>
          <w:highlight w:val="none"/>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highlight w:val="none"/>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lang w:eastAsia="zh-CN"/>
        </w:rPr>
        <w:t>供应商</w:t>
      </w:r>
      <w:r>
        <w:rPr>
          <w:rFonts w:hint="eastAsia" w:ascii="仿宋" w:hAnsi="仿宋" w:eastAsia="仿宋" w:cs="仿宋"/>
          <w:snapToGrid w:val="0"/>
          <w:sz w:val="28"/>
          <w:szCs w:val="28"/>
          <w:highlight w:val="none"/>
        </w:rPr>
        <w:t>名称：</w:t>
      </w:r>
      <w:r>
        <w:rPr>
          <w:rFonts w:hint="eastAsia" w:ascii="仿宋" w:hAnsi="仿宋" w:eastAsia="仿宋" w:cs="仿宋"/>
          <w:sz w:val="28"/>
          <w:szCs w:val="28"/>
          <w:highlight w:val="none"/>
        </w:rPr>
        <w:t>(</w:t>
      </w:r>
      <w:r>
        <w:rPr>
          <w:rFonts w:hint="eastAsia" w:ascii="仿宋" w:hAnsi="仿宋" w:eastAsia="仿宋" w:cs="仿宋"/>
          <w:snapToGrid w:val="0"/>
          <w:sz w:val="28"/>
          <w:szCs w:val="28"/>
          <w:highlight w:val="none"/>
        </w:rPr>
        <w:t>盖公章</w:t>
      </w:r>
      <w:r>
        <w:rPr>
          <w:rFonts w:hint="eastAsia" w:ascii="仿宋" w:hAnsi="仿宋" w:eastAsia="仿宋" w:cs="仿宋"/>
          <w:sz w:val="28"/>
          <w:szCs w:val="28"/>
          <w:highlight w:val="none"/>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rPr>
        <w:t>法定代表人：</w:t>
      </w:r>
      <w:r>
        <w:rPr>
          <w:rFonts w:hint="eastAsia" w:ascii="仿宋" w:hAnsi="仿宋" w:eastAsia="仿宋" w:cs="仿宋"/>
          <w:sz w:val="28"/>
          <w:szCs w:val="28"/>
          <w:highlight w:val="none"/>
        </w:rPr>
        <w:t>(</w:t>
      </w:r>
      <w:r>
        <w:rPr>
          <w:rFonts w:hint="eastAsia" w:ascii="仿宋" w:hAnsi="仿宋" w:eastAsia="仿宋" w:cs="仿宋"/>
          <w:snapToGrid w:val="0"/>
          <w:sz w:val="28"/>
          <w:szCs w:val="28"/>
          <w:highlight w:val="none"/>
        </w:rPr>
        <w:t>签字/盖章</w:t>
      </w: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日期：</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年</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月</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日</w:t>
      </w:r>
    </w:p>
    <w:p>
      <w:pPr>
        <w:spacing w:line="400" w:lineRule="exact"/>
        <w:ind w:firstLine="482"/>
        <w:rPr>
          <w:rFonts w:hint="eastAsia" w:ascii="仿宋" w:hAnsi="仿宋" w:eastAsia="仿宋" w:cs="仿宋"/>
          <w:b/>
          <w:color w:val="FF0000"/>
          <w:sz w:val="28"/>
          <w:szCs w:val="28"/>
          <w:highlight w:val="none"/>
        </w:rPr>
      </w:pPr>
      <w:r>
        <w:rPr>
          <w:rFonts w:hint="eastAsia" w:ascii="仿宋" w:hAnsi="仿宋" w:eastAsia="仿宋" w:cs="仿宋"/>
          <w:b/>
          <w:sz w:val="28"/>
          <w:szCs w:val="28"/>
          <w:highlight w:val="none"/>
        </w:rPr>
        <w:t>注:</w:t>
      </w:r>
      <w:r>
        <w:rPr>
          <w:rFonts w:hint="eastAsia" w:ascii="仿宋" w:hAnsi="仿宋" w:eastAsia="仿宋" w:cs="仿宋"/>
          <w:b/>
          <w:sz w:val="28"/>
          <w:szCs w:val="28"/>
          <w:highlight w:val="none"/>
          <w:lang w:eastAsia="zh-CN"/>
        </w:rPr>
        <w:t>供应商</w:t>
      </w:r>
      <w:r>
        <w:rPr>
          <w:rFonts w:hint="eastAsia" w:ascii="仿宋" w:hAnsi="仿宋" w:eastAsia="仿宋" w:cs="仿宋"/>
          <w:b/>
          <w:sz w:val="28"/>
          <w:szCs w:val="28"/>
          <w:highlight w:val="none"/>
        </w:rPr>
        <w:t>委托代理人参加报价的，必须附委托代理人身份证复印件并加盖委托单位公章后装订在报价文件。</w:t>
      </w:r>
      <w:r>
        <w:rPr>
          <w:rFonts w:hint="eastAsia" w:ascii="仿宋" w:hAnsi="仿宋" w:eastAsia="仿宋" w:cs="仿宋"/>
          <w:b/>
          <w:color w:val="FF0000"/>
          <w:sz w:val="28"/>
          <w:szCs w:val="28"/>
          <w:highlight w:val="none"/>
        </w:rPr>
        <w:t>法定代表人直接参加</w:t>
      </w:r>
      <w:r>
        <w:rPr>
          <w:rFonts w:hint="eastAsia" w:ascii="仿宋" w:hAnsi="仿宋" w:eastAsia="仿宋" w:cs="仿宋"/>
          <w:b/>
          <w:color w:val="FF0000"/>
          <w:sz w:val="28"/>
          <w:szCs w:val="28"/>
          <w:highlight w:val="none"/>
          <w:lang w:val="en-US" w:eastAsia="zh-CN"/>
        </w:rPr>
        <w:t>报价</w:t>
      </w:r>
      <w:r>
        <w:rPr>
          <w:rFonts w:hint="eastAsia" w:ascii="仿宋" w:hAnsi="仿宋" w:eastAsia="仿宋" w:cs="仿宋"/>
          <w:b/>
          <w:color w:val="FF0000"/>
          <w:sz w:val="28"/>
          <w:szCs w:val="28"/>
          <w:highlight w:val="none"/>
        </w:rPr>
        <w:t>的，仅需填写“法定代表人资格证明”。</w:t>
      </w:r>
    </w:p>
    <w:p>
      <w:pPr>
        <w:autoSpaceDE w:val="0"/>
        <w:autoSpaceDN w:val="0"/>
        <w:adjustRightInd w:val="0"/>
        <w:ind w:firstLine="482"/>
        <w:rPr>
          <w:rFonts w:hint="eastAsia" w:ascii="仿宋" w:hAnsi="仿宋" w:eastAsia="仿宋" w:cs="仿宋"/>
          <w:b/>
          <w:szCs w:val="24"/>
          <w:highlight w:val="none"/>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身份证反面扫描件</w:t>
            </w:r>
          </w:p>
        </w:tc>
      </w:tr>
    </w:tbl>
    <w:p>
      <w:pPr>
        <w:rPr>
          <w:rFonts w:hint="eastAsia"/>
          <w:highlight w:val="none"/>
        </w:rPr>
      </w:pPr>
      <w:r>
        <w:rPr>
          <w:rFonts w:hint="eastAsia"/>
          <w:highlight w:val="none"/>
        </w:rPr>
        <w:br w:type="page"/>
      </w:r>
    </w:p>
    <w:p>
      <w:pPr>
        <w:pStyle w:val="15"/>
        <w:rPr>
          <w:rFonts w:hint="eastAsia"/>
          <w:highlight w:val="none"/>
        </w:rPr>
        <w:sectPr>
          <w:pgSz w:w="11906" w:h="16838"/>
          <w:pgMar w:top="1440" w:right="1800" w:bottom="1440" w:left="1800" w:header="851" w:footer="992" w:gutter="0"/>
          <w:cols w:space="425" w:num="1"/>
          <w:docGrid w:type="lines" w:linePitch="312" w:charSpace="0"/>
        </w:sectPr>
      </w:pPr>
    </w:p>
    <w:p>
      <w:pPr>
        <w:pStyle w:val="6"/>
        <w:numPr>
          <w:ilvl w:val="0"/>
          <w:numId w:val="0"/>
        </w:numPr>
        <w:ind w:left="0" w:leftChars="0" w:firstLine="0" w:firstLineChars="0"/>
        <w:jc w:val="left"/>
        <w:rPr>
          <w:rFonts w:hint="eastAsia" w:ascii="仿宋" w:hAnsi="仿宋" w:eastAsia="仿宋" w:cs="仿宋"/>
          <w:b/>
          <w:bCs/>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highlight w:val="none"/>
          <w:lang w:val="en-US" w:eastAsia="zh-CN" w:bidi="ar-SA"/>
        </w:rPr>
        <w:t>2.3、营业执照</w:t>
      </w: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highlight w:val="none"/>
          <w:u w:val="none"/>
          <w:lang w:val="en-US" w:eastAsia="zh-CN" w:bidi="ar"/>
        </w:rPr>
      </w:pPr>
      <w:r>
        <w:rPr>
          <w:rFonts w:hint="eastAsia" w:ascii="方正小标宋_GBK" w:hAnsi="方正小标宋_GBK" w:eastAsia="方正小标宋_GBK" w:cs="方正小标宋_GBK"/>
          <w:i w:val="0"/>
          <w:iCs w:val="0"/>
          <w:color w:val="000000"/>
          <w:kern w:val="0"/>
          <w:sz w:val="32"/>
          <w:szCs w:val="32"/>
          <w:highlight w:val="none"/>
          <w:u w:val="none"/>
          <w:lang w:val="en-US" w:eastAsia="zh-CN" w:bidi="ar"/>
        </w:rPr>
        <w:t>三、清单报价表</w:t>
      </w:r>
    </w:p>
    <w:tbl>
      <w:tblPr>
        <w:tblW w:w="13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32"/>
        <w:gridCol w:w="2858"/>
        <w:gridCol w:w="3758"/>
        <w:gridCol w:w="1984"/>
        <w:gridCol w:w="1436"/>
        <w:gridCol w:w="984"/>
        <w:gridCol w:w="1225"/>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3390" w:type="dxa"/>
            <w:gridSpan w:val="2"/>
            <w:tcBorders>
              <w:top w:val="single" w:color="000000" w:sz="8"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询价单位</w:t>
            </w:r>
          </w:p>
        </w:tc>
        <w:tc>
          <w:tcPr>
            <w:tcW w:w="3758" w:type="dxa"/>
            <w:tcBorders>
              <w:top w:val="single" w:color="000000" w:sz="8" w:space="0"/>
              <w:left w:val="nil"/>
              <w:bottom w:val="single" w:color="000000" w:sz="4" w:space="0"/>
              <w:right w:val="nil"/>
            </w:tcBorders>
            <w:shd w:val="clear"/>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江苏省淮安市保安服务有限公司</w:t>
            </w:r>
          </w:p>
        </w:tc>
        <w:tc>
          <w:tcPr>
            <w:tcW w:w="1984" w:type="dxa"/>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报价单位</w:t>
            </w:r>
          </w:p>
        </w:tc>
        <w:tc>
          <w:tcPr>
            <w:tcW w:w="4791" w:type="dxa"/>
            <w:gridSpan w:val="4"/>
            <w:tcBorders>
              <w:top w:val="single" w:color="000000" w:sz="8"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39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联系人</w:t>
            </w:r>
          </w:p>
        </w:tc>
        <w:tc>
          <w:tcPr>
            <w:tcW w:w="3758" w:type="dxa"/>
            <w:tcBorders>
              <w:top w:val="single" w:color="000000" w:sz="4" w:space="0"/>
              <w:left w:val="nil"/>
              <w:bottom w:val="single" w:color="000000" w:sz="4" w:space="0"/>
              <w:right w:val="nil"/>
            </w:tcBorders>
            <w:shd w:val="clear"/>
            <w:vAlign w:val="center"/>
          </w:tcPr>
          <w:p>
            <w:pPr>
              <w:jc w:val="center"/>
              <w:rPr>
                <w:rFonts w:hint="eastAsia" w:ascii="黑体" w:hAnsi="宋体" w:eastAsia="黑体" w:cs="黑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联系人</w:t>
            </w:r>
          </w:p>
        </w:tc>
        <w:tc>
          <w:tcPr>
            <w:tcW w:w="4791"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39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电话</w:t>
            </w:r>
          </w:p>
        </w:tc>
        <w:tc>
          <w:tcPr>
            <w:tcW w:w="3758" w:type="dxa"/>
            <w:tcBorders>
              <w:top w:val="single" w:color="000000" w:sz="4" w:space="0"/>
              <w:left w:val="nil"/>
              <w:bottom w:val="single" w:color="000000" w:sz="4" w:space="0"/>
              <w:right w:val="nil"/>
            </w:tcBorders>
            <w:shd w:val="clear"/>
            <w:vAlign w:val="center"/>
          </w:tcPr>
          <w:p>
            <w:pPr>
              <w:jc w:val="center"/>
              <w:rPr>
                <w:rFonts w:hint="eastAsia" w:ascii="黑体" w:hAnsi="宋体" w:eastAsia="黑体" w:cs="黑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电话</w:t>
            </w:r>
          </w:p>
        </w:tc>
        <w:tc>
          <w:tcPr>
            <w:tcW w:w="4791"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39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邮箱</w:t>
            </w:r>
          </w:p>
        </w:tc>
        <w:tc>
          <w:tcPr>
            <w:tcW w:w="3758" w:type="dxa"/>
            <w:tcBorders>
              <w:top w:val="single" w:color="000000" w:sz="4" w:space="0"/>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bdr w:val="none" w:color="auto" w:sz="0" w:space="0"/>
                <w:lang w:val="en-US" w:eastAsia="zh-CN" w:bidi="ar"/>
              </w:rPr>
              <w:fldChar w:fldCharType="begin"/>
            </w:r>
            <w:r>
              <w:rPr>
                <w:rFonts w:hint="eastAsia" w:ascii="宋体" w:hAnsi="宋体" w:eastAsia="宋体" w:cs="宋体"/>
                <w:i w:val="0"/>
                <w:iCs w:val="0"/>
                <w:kern w:val="0"/>
                <w:sz w:val="22"/>
                <w:szCs w:val="22"/>
                <w:u w:val="single"/>
                <w:bdr w:val="none" w:color="auto" w:sz="0" w:space="0"/>
                <w:lang w:val="en-US" w:eastAsia="zh-CN" w:bidi="ar"/>
              </w:rPr>
              <w:instrText xml:space="preserve"> HYPERLINK "mailto:HABAccb@163.com" \o "mailto:HABAccb@163.com" </w:instrText>
            </w:r>
            <w:r>
              <w:rPr>
                <w:rFonts w:hint="eastAsia" w:ascii="宋体" w:hAnsi="宋体" w:eastAsia="宋体" w:cs="宋体"/>
                <w:i w:val="0"/>
                <w:iCs w:val="0"/>
                <w:kern w:val="0"/>
                <w:sz w:val="22"/>
                <w:szCs w:val="22"/>
                <w:u w:val="single"/>
                <w:bdr w:val="none" w:color="auto" w:sz="0" w:space="0"/>
                <w:lang w:val="en-US" w:eastAsia="zh-CN" w:bidi="ar"/>
              </w:rPr>
              <w:fldChar w:fldCharType="separate"/>
            </w:r>
            <w:r>
              <w:rPr>
                <w:rStyle w:val="25"/>
                <w:rFonts w:hint="eastAsia" w:ascii="宋体" w:hAnsi="宋体" w:eastAsia="宋体" w:cs="宋体"/>
                <w:i w:val="0"/>
                <w:iCs w:val="0"/>
                <w:sz w:val="22"/>
                <w:szCs w:val="22"/>
                <w:u w:val="single"/>
                <w:bdr w:val="none" w:color="auto" w:sz="0" w:space="0"/>
              </w:rPr>
              <w:t>HABAccb@163.com</w:t>
            </w:r>
            <w:r>
              <w:rPr>
                <w:rFonts w:hint="eastAsia" w:ascii="宋体" w:hAnsi="宋体" w:eastAsia="宋体" w:cs="宋体"/>
                <w:i w:val="0"/>
                <w:iCs w:val="0"/>
                <w:kern w:val="0"/>
                <w:sz w:val="22"/>
                <w:szCs w:val="22"/>
                <w:u w:val="single"/>
                <w:bdr w:val="none" w:color="auto" w:sz="0" w:space="0"/>
                <w:lang w:val="en-US" w:eastAsia="zh-CN" w:bidi="ar"/>
              </w:rPr>
              <w:fldChar w:fldCharType="end"/>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邮箱</w:t>
            </w:r>
          </w:p>
        </w:tc>
        <w:tc>
          <w:tcPr>
            <w:tcW w:w="4791"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390" w:type="dxa"/>
            <w:gridSpan w:val="2"/>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3758" w:type="dxa"/>
            <w:tcBorders>
              <w:top w:val="single" w:color="000000" w:sz="4" w:space="0"/>
              <w:left w:val="nil"/>
              <w:bottom w:val="single" w:color="000000" w:sz="4" w:space="0"/>
              <w:right w:val="nil"/>
            </w:tcBorders>
            <w:shd w:val="clear"/>
            <w:vAlign w:val="center"/>
          </w:tcPr>
          <w:p>
            <w:pPr>
              <w:jc w:val="center"/>
              <w:rPr>
                <w:rFonts w:hint="eastAsia" w:ascii="黑体" w:hAnsi="宋体" w:eastAsia="黑体" w:cs="黑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报价日期</w:t>
            </w:r>
          </w:p>
        </w:tc>
        <w:tc>
          <w:tcPr>
            <w:tcW w:w="4791"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2" w:type="dxa"/>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序号</w:t>
            </w:r>
          </w:p>
        </w:tc>
        <w:tc>
          <w:tcPr>
            <w:tcW w:w="28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项目名称</w:t>
            </w:r>
          </w:p>
        </w:tc>
        <w:tc>
          <w:tcPr>
            <w:tcW w:w="3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技术参数</w:t>
            </w:r>
          </w:p>
        </w:tc>
        <w:tc>
          <w:tcPr>
            <w:tcW w:w="19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单位</w:t>
            </w:r>
          </w:p>
        </w:tc>
        <w:tc>
          <w:tcPr>
            <w:tcW w:w="143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数量</w:t>
            </w:r>
          </w:p>
        </w:tc>
        <w:tc>
          <w:tcPr>
            <w:tcW w:w="22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金额（元）</w:t>
            </w:r>
          </w:p>
        </w:tc>
        <w:tc>
          <w:tcPr>
            <w:tcW w:w="1146" w:type="dxa"/>
            <w:vMerge w:val="restart"/>
            <w:tcBorders>
              <w:top w:val="single" w:color="000000" w:sz="4" w:space="0"/>
              <w:left w:val="single" w:color="000000" w:sz="4" w:space="0"/>
              <w:bottom w:val="single" w:color="000000" w:sz="4" w:space="0"/>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2" w:type="dxa"/>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8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3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单价</w:t>
            </w:r>
          </w:p>
        </w:tc>
        <w:tc>
          <w:tcPr>
            <w:tcW w:w="12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合价</w:t>
            </w:r>
          </w:p>
        </w:tc>
        <w:tc>
          <w:tcPr>
            <w:tcW w:w="1146" w:type="dxa"/>
            <w:vMerge w:val="continue"/>
            <w:tcBorders>
              <w:top w:val="single" w:color="000000" w:sz="4" w:space="0"/>
              <w:left w:val="single" w:color="000000" w:sz="4" w:space="0"/>
              <w:bottom w:val="single" w:color="000000" w:sz="4" w:space="0"/>
              <w:right w:val="single" w:color="000000" w:sz="8"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532"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1</w:t>
            </w:r>
          </w:p>
        </w:tc>
        <w:tc>
          <w:tcPr>
            <w:tcW w:w="2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注册信息安全专业人员-渗透测试工程师（CISP-PTE）</w:t>
            </w:r>
          </w:p>
        </w:tc>
        <w:tc>
          <w:tcPr>
            <w:tcW w:w="3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包含培训费、考试费、证书费及前三年证书年金</w:t>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2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146" w:type="dxa"/>
            <w:tcBorders>
              <w:top w:val="single" w:color="000000" w:sz="4" w:space="0"/>
              <w:left w:val="single" w:color="000000" w:sz="4" w:space="0"/>
              <w:bottom w:val="single" w:color="000000" w:sz="4" w:space="0"/>
              <w:right w:val="single" w:color="000000" w:sz="8"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32"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2</w:t>
            </w:r>
          </w:p>
        </w:tc>
        <w:tc>
          <w:tcPr>
            <w:tcW w:w="1003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9"/>
                <w:bdr w:val="none" w:color="auto" w:sz="0" w:space="0"/>
                <w:lang w:val="en-US" w:eastAsia="zh-CN" w:bidi="ar"/>
              </w:rPr>
              <w:t>合计：</w:t>
            </w:r>
            <w:r>
              <w:rPr>
                <w:rStyle w:val="30"/>
                <w:bdr w:val="none" w:color="auto" w:sz="0" w:space="0"/>
                <w:lang w:val="en-US" w:eastAsia="zh-CN" w:bidi="ar"/>
              </w:rPr>
              <w:t xml:space="preserve">           元</w:t>
            </w:r>
          </w:p>
        </w:tc>
        <w:tc>
          <w:tcPr>
            <w:tcW w:w="984"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46" w:type="dxa"/>
            <w:tcBorders>
              <w:top w:val="single" w:color="000000" w:sz="4" w:space="0"/>
              <w:left w:val="single" w:color="000000" w:sz="4" w:space="0"/>
              <w:bottom w:val="single" w:color="000000" w:sz="4" w:space="0"/>
              <w:right w:val="single" w:color="000000" w:sz="8"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8" w:hRule="atLeast"/>
        </w:trPr>
        <w:tc>
          <w:tcPr>
            <w:tcW w:w="13923" w:type="dxa"/>
            <w:gridSpan w:val="8"/>
            <w:tcBorders>
              <w:top w:val="single" w:color="000000" w:sz="4" w:space="0"/>
              <w:left w:val="single" w:color="000000" w:sz="8" w:space="0"/>
              <w:bottom w:val="single" w:color="000000" w:sz="4" w:space="0"/>
              <w:right w:val="single" w:color="000000" w:sz="8" w:space="0"/>
            </w:tcBorders>
            <w:shd w:val="clear"/>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以上报价含税金、邮费以及相关服务费用。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3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是否接受保证金（控制价的2%）           </w:t>
            </w:r>
          </w:p>
        </w:tc>
        <w:tc>
          <w:tcPr>
            <w:tcW w:w="37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FF0000"/>
                <w:sz w:val="24"/>
                <w:szCs w:val="24"/>
                <w:u w:val="none"/>
              </w:rPr>
            </w:pPr>
          </w:p>
        </w:tc>
        <w:tc>
          <w:tcPr>
            <w:tcW w:w="34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履约保证金（成交金额的10%）</w:t>
            </w:r>
          </w:p>
        </w:tc>
        <w:tc>
          <w:tcPr>
            <w:tcW w:w="335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4" w:hRule="atLeast"/>
        </w:trPr>
        <w:tc>
          <w:tcPr>
            <w:tcW w:w="33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bdr w:val="none" w:color="auto" w:sz="0" w:space="0"/>
                <w:lang w:val="en-US" w:eastAsia="zh-CN" w:bidi="ar"/>
              </w:rPr>
            </w:pPr>
            <w:r>
              <w:rPr>
                <w:rFonts w:hint="eastAsia" w:ascii="黑体" w:hAnsi="宋体" w:eastAsia="黑体" w:cs="黑体"/>
                <w:i w:val="0"/>
                <w:iCs w:val="0"/>
                <w:color w:val="000000"/>
                <w:kern w:val="0"/>
                <w:sz w:val="24"/>
                <w:szCs w:val="24"/>
                <w:u w:val="none"/>
                <w:bdr w:val="none" w:color="auto" w:sz="0" w:space="0"/>
                <w:lang w:val="en-US" w:eastAsia="zh-CN" w:bidi="ar"/>
              </w:rPr>
              <w:t>取证期限：</w:t>
            </w:r>
          </w:p>
        </w:tc>
        <w:tc>
          <w:tcPr>
            <w:tcW w:w="37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FF0000"/>
                <w:sz w:val="24"/>
                <w:szCs w:val="24"/>
                <w:u w:val="none"/>
              </w:rPr>
            </w:pPr>
          </w:p>
        </w:tc>
        <w:tc>
          <w:tcPr>
            <w:tcW w:w="34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bdr w:val="none" w:color="auto" w:sz="0" w:space="0"/>
                <w:lang w:val="en-US" w:eastAsia="zh-CN" w:bidi="ar"/>
              </w:rPr>
            </w:pPr>
            <w:r>
              <w:rPr>
                <w:rFonts w:hint="eastAsia" w:ascii="黑体" w:hAnsi="宋体" w:eastAsia="黑体" w:cs="黑体"/>
                <w:i w:val="0"/>
                <w:iCs w:val="0"/>
                <w:color w:val="000000"/>
                <w:kern w:val="0"/>
                <w:sz w:val="24"/>
                <w:szCs w:val="24"/>
                <w:u w:val="none"/>
                <w:bdr w:val="none" w:color="auto" w:sz="0" w:space="0"/>
                <w:lang w:val="en-US" w:eastAsia="zh-CN" w:bidi="ar"/>
              </w:rPr>
              <w:t>付款方式</w:t>
            </w:r>
          </w:p>
        </w:tc>
        <w:tc>
          <w:tcPr>
            <w:tcW w:w="335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FF0000"/>
                <w:sz w:val="24"/>
                <w:szCs w:val="24"/>
                <w:u w:val="none"/>
              </w:rPr>
            </w:pPr>
          </w:p>
        </w:tc>
      </w:tr>
    </w:tbl>
    <w:p>
      <w:pPr>
        <w:pStyle w:val="17"/>
        <w:ind w:left="0" w:leftChars="0" w:firstLine="0" w:firstLineChars="0"/>
        <w:rPr>
          <w:rFonts w:hint="eastAsia"/>
          <w:highlight w:val="none"/>
        </w:rPr>
        <w:sectPr>
          <w:pgSz w:w="16838" w:h="11906" w:orient="landscape"/>
          <w:pgMar w:top="1800" w:right="1440" w:bottom="1800" w:left="1440" w:header="851" w:footer="992" w:gutter="0"/>
          <w:cols w:space="425" w:num="1"/>
          <w:docGrid w:type="lines" w:linePitch="312" w:charSpace="0"/>
        </w:sectPr>
      </w:pPr>
    </w:p>
    <w:p>
      <w:pPr>
        <w:pStyle w:val="3"/>
        <w:numPr>
          <w:ilvl w:val="0"/>
          <w:numId w:val="0"/>
        </w:numPr>
        <w:bidi w:val="0"/>
        <w:ind w:leftChars="0"/>
        <w:jc w:val="center"/>
        <w:rPr>
          <w:rFonts w:hint="eastAsia" w:ascii="仿宋" w:hAnsi="仿宋" w:eastAsia="仿宋" w:cs="仿宋"/>
          <w:highlight w:val="none"/>
          <w:lang w:eastAsia="zh-CN"/>
        </w:rPr>
      </w:pPr>
      <w:r>
        <w:rPr>
          <w:rFonts w:hint="eastAsia" w:ascii="仿宋" w:hAnsi="仿宋" w:eastAsia="仿宋" w:cs="仿宋"/>
          <w:highlight w:val="none"/>
        </w:rPr>
        <w:t>合同格式及条款</w:t>
      </w:r>
    </w:p>
    <w:p>
      <w:pPr>
        <w:spacing w:line="360" w:lineRule="auto"/>
        <w:jc w:val="center"/>
        <w:rPr>
          <w:rFonts w:hint="eastAsia" w:ascii="仿宋" w:hAnsi="仿宋" w:eastAsia="仿宋" w:cs="仿宋"/>
          <w:b/>
          <w:bCs/>
          <w:kern w:val="44"/>
          <w:sz w:val="32"/>
          <w:szCs w:val="44"/>
          <w:highlight w:val="none"/>
          <w:lang w:val="en-US" w:eastAsia="zh-CN" w:bidi="ar-SA"/>
        </w:rPr>
      </w:pPr>
      <w:r>
        <w:rPr>
          <w:rFonts w:hint="eastAsia" w:ascii="仿宋" w:hAnsi="仿宋" w:eastAsia="仿宋" w:cs="仿宋"/>
          <w:b/>
          <w:bCs/>
          <w:kern w:val="44"/>
          <w:sz w:val="32"/>
          <w:szCs w:val="44"/>
          <w:highlight w:val="none"/>
          <w:lang w:val="en-US" w:eastAsia="zh-CN" w:bidi="ar-SA"/>
        </w:rPr>
        <w:t>注册渗透测试工程师培训服务委托代理合同</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甲方：</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乙方：</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甲、乙双方经充分协商，在平等、自愿的基础上，并根据《民法典》等法律法规规定，就甲方委托乙方配合</w:t>
      </w:r>
      <w:r>
        <w:rPr>
          <w:rFonts w:hint="eastAsia" w:ascii="仿宋" w:hAnsi="仿宋" w:eastAsia="仿宋" w:cs="仿宋"/>
          <w:sz w:val="24"/>
          <w:szCs w:val="24"/>
          <w:highlight w:val="none"/>
          <w:lang w:val="en-US" w:eastAsia="zh-CN"/>
        </w:rPr>
        <w:t>注册渗透测试工程师证书</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 xml:space="preserve">等事项，签订本合同。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一、委托代理事项：</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1、乙方接受甲方的委托，代理甲方</w:t>
      </w:r>
      <w:r>
        <w:rPr>
          <w:rFonts w:hint="eastAsia" w:ascii="仿宋" w:hAnsi="仿宋" w:eastAsia="仿宋" w:cs="仿宋"/>
          <w:sz w:val="24"/>
          <w:szCs w:val="24"/>
          <w:highlight w:val="none"/>
          <w:lang w:eastAsia="zh-CN"/>
        </w:rPr>
        <w:t>培训并协助考取</w:t>
      </w:r>
      <w:r>
        <w:rPr>
          <w:rFonts w:hint="eastAsia" w:ascii="仿宋" w:hAnsi="仿宋" w:eastAsia="仿宋" w:cs="仿宋"/>
          <w:sz w:val="24"/>
          <w:szCs w:val="24"/>
          <w:highlight w:val="none"/>
          <w:lang w:val="en-US" w:eastAsia="zh-CN"/>
        </w:rPr>
        <w:t>注册渗透测试工程师证书</w:t>
      </w:r>
      <w:r>
        <w:rPr>
          <w:rFonts w:hint="eastAsia" w:ascii="仿宋" w:hAnsi="仿宋" w:eastAsia="仿宋" w:cs="仿宋"/>
          <w:sz w:val="24"/>
          <w:szCs w:val="24"/>
          <w:highlight w:val="none"/>
        </w:rPr>
        <w:t>项目 ，在配合甲方完善基本资料齐全条件下，按合同约定时限取得上述</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2、乙方代理甲方完成</w:t>
      </w:r>
      <w:r>
        <w:rPr>
          <w:rFonts w:hint="eastAsia" w:ascii="仿宋" w:hAnsi="仿宋" w:eastAsia="仿宋" w:cs="仿宋"/>
          <w:sz w:val="24"/>
          <w:szCs w:val="24"/>
          <w:highlight w:val="none"/>
          <w:lang w:eastAsia="zh-CN"/>
        </w:rPr>
        <w:t>人员证书培训、辅导，</w:t>
      </w:r>
      <w:r>
        <w:rPr>
          <w:rFonts w:hint="eastAsia" w:ascii="仿宋" w:hAnsi="仿宋" w:eastAsia="仿宋" w:cs="仿宋"/>
          <w:sz w:val="24"/>
          <w:szCs w:val="24"/>
          <w:highlight w:val="none"/>
        </w:rPr>
        <w:t>直至取得证书，所有工作包括但不限于以下内容：a、负责所有</w:t>
      </w: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rPr>
        <w:t>材料的制作、查漏补缺、审核</w:t>
      </w:r>
      <w:r>
        <w:rPr>
          <w:rFonts w:hint="eastAsia" w:ascii="仿宋" w:hAnsi="仿宋" w:eastAsia="仿宋" w:cs="仿宋"/>
          <w:sz w:val="24"/>
          <w:szCs w:val="24"/>
          <w:highlight w:val="none"/>
          <w:lang w:eastAsia="zh-CN"/>
        </w:rPr>
        <w:t>、培训</w:t>
      </w:r>
      <w:r>
        <w:rPr>
          <w:rFonts w:hint="eastAsia" w:ascii="仿宋" w:hAnsi="仿宋" w:eastAsia="仿宋" w:cs="仿宋"/>
          <w:sz w:val="24"/>
          <w:szCs w:val="24"/>
          <w:highlight w:val="none"/>
        </w:rPr>
        <w:t>，并落实其工作要求；b、完善相关其他</w:t>
      </w: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rPr>
        <w:t>材料等工作。</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3、乙方确保其具有</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本协议所约定事项的</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、经验，并确保甲方</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证书的真实性和合法性。</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二、甲方的权利和义务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1、甲方应当积极、主动地提供</w:t>
      </w: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rPr>
        <w:t>的</w:t>
      </w: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rPr>
        <w:t>基本材料，以便乙方根据实际情况完善</w:t>
      </w:r>
      <w:r>
        <w:rPr>
          <w:rFonts w:hint="eastAsia" w:ascii="仿宋" w:hAnsi="仿宋" w:eastAsia="仿宋" w:cs="仿宋"/>
          <w:sz w:val="24"/>
          <w:szCs w:val="24"/>
          <w:highlight w:val="none"/>
          <w:lang w:eastAsia="zh-CN"/>
        </w:rPr>
        <w:t>人员培训</w:t>
      </w:r>
      <w:r>
        <w:rPr>
          <w:rFonts w:hint="eastAsia" w:ascii="仿宋" w:hAnsi="仿宋" w:eastAsia="仿宋" w:cs="仿宋"/>
          <w:sz w:val="24"/>
          <w:szCs w:val="24"/>
          <w:highlight w:val="none"/>
        </w:rPr>
        <w:t>等工作。</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2、甲方超出本合同提出其他委托事项，可由双方另行协商，协商一致可另行签订委托合同，双方不能达成一致的，乙方有权拒绝履行其他委托事项。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3、甲方应当在乙方</w:t>
      </w:r>
      <w:r>
        <w:rPr>
          <w:rFonts w:hint="eastAsia" w:ascii="仿宋" w:hAnsi="仿宋" w:eastAsia="仿宋" w:cs="仿宋"/>
          <w:sz w:val="24"/>
          <w:szCs w:val="24"/>
          <w:highlight w:val="none"/>
          <w:lang w:eastAsia="zh-CN"/>
        </w:rPr>
        <w:t>培训并协助考取证书</w:t>
      </w:r>
      <w:r>
        <w:rPr>
          <w:rFonts w:hint="eastAsia" w:ascii="仿宋" w:hAnsi="仿宋" w:eastAsia="仿宋" w:cs="仿宋"/>
          <w:sz w:val="24"/>
          <w:szCs w:val="24"/>
          <w:highlight w:val="none"/>
        </w:rPr>
        <w:t>完成后，按时足额向乙方支付相关费用，否则，乙方有权要求甲方承担迟延履行付款义务的责任。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三、乙方的权利和义务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１、乙方应当依法执业，所有操作流程不得损害甲方利益，不得违反国家法律、法规。</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、乙方在</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 xml:space="preserve">过程中知悉的甲方商业信息负有保密义务，非经甲方事先书面同意，不得擅自向任何第三方透露，否则给甲方造成损失的，甲方有权要求乙方承担赔偿责任。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、乙方在</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完甲方委托的相关事宜后 10 天内，甲方不按照本合同第四条付清相关费用，乙方有权对甲方的相关证件或证书进行相关的处理。</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、乙方需在</w:t>
      </w:r>
      <w:r>
        <w:rPr>
          <w:rFonts w:hint="eastAsia" w:ascii="仿宋" w:hAnsi="仿宋" w:eastAsia="仿宋" w:cs="仿宋"/>
          <w:sz w:val="24"/>
          <w:szCs w:val="24"/>
          <w:highlight w:val="none"/>
          <w:u w:val="none"/>
          <w:lang w:eastAsia="zh-CN"/>
        </w:rPr>
        <w:t>所申办培训考试的</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从交资料起</w:t>
      </w:r>
      <w:r>
        <w:rPr>
          <w:rFonts w:hint="eastAsia" w:ascii="仿宋" w:hAnsi="仿宋" w:eastAsia="仿宋" w:cs="仿宋"/>
          <w:sz w:val="24"/>
          <w:szCs w:val="24"/>
          <w:highlight w:val="none"/>
          <w:lang w:val="en-US" w:eastAsia="zh-CN"/>
        </w:rPr>
        <w:t>6-8</w:t>
      </w:r>
      <w:r>
        <w:rPr>
          <w:rFonts w:hint="eastAsia" w:ascii="仿宋" w:hAnsi="仿宋" w:eastAsia="仿宋" w:cs="仿宋"/>
          <w:sz w:val="24"/>
          <w:szCs w:val="24"/>
          <w:highlight w:val="none"/>
        </w:rPr>
        <w:t>个月内</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完成代理事宜，最终以甲方取得</w:t>
      </w:r>
      <w:r>
        <w:rPr>
          <w:rFonts w:hint="eastAsia" w:ascii="仿宋" w:hAnsi="仿宋" w:eastAsia="仿宋" w:cs="仿宋"/>
          <w:sz w:val="24"/>
          <w:szCs w:val="24"/>
          <w:highlight w:val="none"/>
          <w:lang w:eastAsia="zh-CN"/>
        </w:rPr>
        <w:t>时间</w:t>
      </w:r>
      <w:r>
        <w:rPr>
          <w:rFonts w:hint="eastAsia" w:ascii="仿宋" w:hAnsi="仿宋" w:eastAsia="仿宋" w:cs="仿宋"/>
          <w:sz w:val="24"/>
          <w:szCs w:val="24"/>
          <w:highlight w:val="none"/>
        </w:rPr>
        <w:t>为准。</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、乙方应当于本合同签订之日起3日内提供给甲方资料清单，以便甲方准备，资料清单随后附上，乙方承诺其具有</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所约定事项的</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，根据该材料查漏补缺，完善</w:t>
      </w: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rPr>
        <w:t>材料。</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四、相关费用 </w:t>
      </w:r>
    </w:p>
    <w:p>
      <w:pPr>
        <w:rPr>
          <w:rFonts w:hint="default"/>
          <w:lang w:val="en-US"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本次</w:t>
      </w:r>
      <w:r>
        <w:rPr>
          <w:rFonts w:hint="eastAsia" w:ascii="仿宋" w:hAnsi="仿宋" w:eastAsia="仿宋" w:cs="仿宋"/>
          <w:sz w:val="24"/>
          <w:szCs w:val="24"/>
          <w:highlight w:val="none"/>
          <w:lang w:eastAsia="zh-CN"/>
        </w:rPr>
        <w:t>注册渗透测试工程师证书培训服务</w:t>
      </w:r>
      <w:r>
        <w:rPr>
          <w:rFonts w:hint="eastAsia" w:ascii="仿宋" w:hAnsi="仿宋" w:eastAsia="仿宋" w:cs="仿宋"/>
          <w:sz w:val="24"/>
          <w:szCs w:val="24"/>
          <w:highlight w:val="none"/>
        </w:rPr>
        <w:t>费用采用包干方式，共计：</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在合同履行其间，甲方</w:t>
      </w:r>
      <w:r>
        <w:rPr>
          <w:rFonts w:hint="eastAsia" w:ascii="仿宋" w:hAnsi="仿宋" w:eastAsia="仿宋" w:cs="仿宋"/>
          <w:sz w:val="24"/>
          <w:szCs w:val="24"/>
          <w:highlight w:val="none"/>
          <w:lang w:eastAsia="zh-CN"/>
        </w:rPr>
        <w:t>提供本公司考试人员的差旅费，其他费用全部由乙方承担</w:t>
      </w:r>
      <w:r>
        <w:rPr>
          <w:rFonts w:hint="eastAsia" w:ascii="仿宋" w:hAnsi="仿宋" w:eastAsia="仿宋" w:cs="仿宋"/>
          <w:sz w:val="24"/>
          <w:szCs w:val="24"/>
          <w:highlight w:val="none"/>
        </w:rPr>
        <w:t>，双方不得以其他任何理由要求增减最终费用。</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2、付款方式：甲方取得证书</w:t>
      </w:r>
      <w:r>
        <w:rPr>
          <w:rFonts w:hint="eastAsia" w:ascii="仿宋" w:hAnsi="仿宋" w:eastAsia="仿宋" w:cs="仿宋"/>
          <w:sz w:val="24"/>
          <w:szCs w:val="24"/>
          <w:highlight w:val="none"/>
          <w:lang w:eastAsia="zh-CN"/>
        </w:rPr>
        <w:t>原件</w:t>
      </w:r>
      <w:r>
        <w:rPr>
          <w:rFonts w:hint="eastAsia" w:ascii="仿宋" w:hAnsi="仿宋" w:eastAsia="仿宋" w:cs="仿宋"/>
          <w:sz w:val="24"/>
          <w:szCs w:val="24"/>
          <w:highlight w:val="none"/>
        </w:rPr>
        <w:t>并证实后10天内</w:t>
      </w:r>
      <w:r>
        <w:rPr>
          <w:rFonts w:hint="eastAsia" w:ascii="仿宋" w:hAnsi="仿宋" w:eastAsia="仿宋" w:cs="仿宋"/>
          <w:sz w:val="24"/>
          <w:szCs w:val="24"/>
          <w:highlight w:val="none"/>
          <w:lang w:eastAsia="zh-CN"/>
        </w:rPr>
        <w:t>支付全部培训服务费用</w:t>
      </w:r>
      <w:r>
        <w:rPr>
          <w:rFonts w:hint="eastAsia" w:ascii="仿宋" w:hAnsi="仿宋" w:eastAsia="仿宋" w:cs="仿宋"/>
          <w:sz w:val="24"/>
          <w:szCs w:val="24"/>
          <w:highlight w:val="none"/>
        </w:rPr>
        <w:t>。</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3、以上</w:t>
      </w:r>
      <w:r>
        <w:rPr>
          <w:rFonts w:hint="eastAsia" w:ascii="仿宋" w:hAnsi="仿宋" w:eastAsia="仿宋" w:cs="仿宋"/>
          <w:sz w:val="24"/>
          <w:szCs w:val="24"/>
          <w:highlight w:val="none"/>
          <w:lang w:eastAsia="zh-CN"/>
        </w:rPr>
        <w:t>培训服务</w:t>
      </w:r>
      <w:r>
        <w:rPr>
          <w:rFonts w:hint="eastAsia" w:ascii="仿宋" w:hAnsi="仿宋" w:eastAsia="仿宋" w:cs="仿宋"/>
          <w:sz w:val="24"/>
          <w:szCs w:val="24"/>
          <w:highlight w:val="none"/>
        </w:rPr>
        <w:t>费用乙方需先提前提供增值税发票。</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FF0000"/>
          <w:sz w:val="24"/>
          <w:szCs w:val="24"/>
          <w:highlight w:val="none"/>
          <w:lang w:val="en-US" w:eastAsia="zh-CN"/>
        </w:rPr>
        <w:t>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eastAsia="zh-CN"/>
        </w:rPr>
      </w:pPr>
      <w:r>
        <w:rPr>
          <w:rFonts w:hint="eastAsia" w:ascii="仿宋" w:hAnsi="仿宋" w:eastAsia="仿宋" w:cs="仿宋"/>
          <w:color w:val="FF0000"/>
          <w:sz w:val="24"/>
          <w:szCs w:val="24"/>
          <w:highlight w:val="none"/>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val="en-US" w:eastAsia="zh-CN" w:bidi="ar-SA"/>
        </w:rPr>
      </w:pPr>
      <w:r>
        <w:rPr>
          <w:rFonts w:hint="eastAsia" w:ascii="仿宋" w:hAnsi="仿宋" w:eastAsia="仿宋" w:cs="仿宋"/>
          <w:color w:val="FF0000"/>
          <w:sz w:val="24"/>
          <w:szCs w:val="24"/>
          <w:highlight w:val="none"/>
          <w:lang w:val="en-US" w:eastAsia="zh-CN" w:bidi="ar-SA"/>
        </w:rPr>
        <w:t>开户银行：中国建设银行淮安分行营业部</w:t>
      </w:r>
    </w:p>
    <w:p>
      <w:pPr>
        <w:pStyle w:val="6"/>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账号：32001728636050797351</w:t>
      </w:r>
    </w:p>
    <w:p>
      <w:pPr>
        <w:pStyle w:val="6"/>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default" w:ascii="仿宋" w:hAnsi="仿宋" w:eastAsia="仿宋" w:cs="仿宋"/>
          <w:b w:val="0"/>
          <w:bCs w:val="0"/>
          <w:color w:val="FF0000"/>
          <w:sz w:val="24"/>
          <w:szCs w:val="24"/>
          <w:highlight w:val="none"/>
          <w:lang w:val="en-US" w:eastAsia="zh-CN" w:bidi="ar-SA"/>
        </w:rPr>
        <w:t>税号：</w:t>
      </w:r>
      <w:r>
        <w:rPr>
          <w:rFonts w:hint="eastAsia" w:ascii="仿宋" w:hAnsi="仿宋" w:eastAsia="仿宋" w:cs="仿宋"/>
          <w:b w:val="0"/>
          <w:bCs w:val="0"/>
          <w:color w:val="FF0000"/>
          <w:sz w:val="24"/>
          <w:szCs w:val="24"/>
          <w:highlight w:val="none"/>
          <w:lang w:val="en-US" w:eastAsia="zh-CN" w:bidi="ar-SA"/>
        </w:rPr>
        <w:t>91</w:t>
      </w:r>
      <w:r>
        <w:rPr>
          <w:rFonts w:hint="default" w:ascii="仿宋" w:hAnsi="仿宋" w:eastAsia="仿宋" w:cs="仿宋"/>
          <w:b w:val="0"/>
          <w:bCs w:val="0"/>
          <w:color w:val="FF0000"/>
          <w:sz w:val="24"/>
          <w:szCs w:val="24"/>
          <w:highlight w:val="none"/>
          <w:lang w:val="en-US" w:eastAsia="zh-CN" w:bidi="ar-SA"/>
        </w:rPr>
        <w:t>32080013943513X</w:t>
      </w:r>
      <w:r>
        <w:rPr>
          <w:rFonts w:hint="eastAsia" w:ascii="仿宋" w:hAnsi="仿宋" w:eastAsia="仿宋" w:cs="仿宋"/>
          <w:b w:val="0"/>
          <w:bCs w:val="0"/>
          <w:color w:val="FF0000"/>
          <w:sz w:val="24"/>
          <w:szCs w:val="24"/>
          <w:highlight w:val="none"/>
          <w:lang w:val="en-US" w:eastAsia="zh-CN" w:bidi="ar-SA"/>
        </w:rPr>
        <w:t>T</w:t>
      </w:r>
    </w:p>
    <w:p>
      <w:pPr>
        <w:keepNext w:val="0"/>
        <w:keepLines w:val="0"/>
        <w:pageBreakBefore w:val="0"/>
        <w:widowControl w:val="0"/>
        <w:numPr>
          <w:ilvl w:val="0"/>
          <w:numId w:val="0"/>
        </w:numPr>
        <w:shd w:val="clear"/>
        <w:kinsoku/>
        <w:wordWrap/>
        <w:overflowPunct/>
        <w:topLinePunct w:val="0"/>
        <w:autoSpaceDE/>
        <w:autoSpaceDN/>
        <w:bidi w:val="0"/>
        <w:spacing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收款户名：</w:t>
      </w:r>
    </w:p>
    <w:p>
      <w:pPr>
        <w:pStyle w:val="6"/>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账号：</w:t>
      </w:r>
    </w:p>
    <w:p>
      <w:pPr>
        <w:ind w:left="960" w:leftChars="400" w:firstLine="0" w:firstLineChars="0"/>
        <w:rPr>
          <w:rFonts w:hint="eastAsia" w:eastAsia="仿宋"/>
          <w:color w:val="FF0000"/>
          <w:highlight w:val="none"/>
          <w:lang w:val="en-US" w:eastAsia="zh-CN"/>
        </w:rPr>
      </w:pPr>
      <w:r>
        <w:rPr>
          <w:rFonts w:hint="eastAsia" w:ascii="仿宋" w:hAnsi="仿宋" w:eastAsia="仿宋" w:cs="仿宋"/>
          <w:b w:val="0"/>
          <w:bCs w:val="0"/>
          <w:color w:val="FF0000"/>
          <w:sz w:val="24"/>
          <w:szCs w:val="24"/>
          <w:highlight w:val="none"/>
          <w:lang w:val="en-US" w:eastAsia="zh-CN" w:bidi="ar-SA"/>
        </w:rPr>
        <w:t>开户行：</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五、违约责任：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1、合同一经签订，甲、乙双方应认真自觉遵守并履行各自的责任和义务，不得擅自单方面更改或终止合同，如因任一方原因违反本合同约定事项，均应承担违约责任，违约金为合同标的的10%。</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2、如果代理失败，即乙方不能按期为甲方</w:t>
      </w:r>
      <w:r>
        <w:rPr>
          <w:rFonts w:hint="eastAsia" w:ascii="仿宋" w:hAnsi="仿宋" w:eastAsia="仿宋" w:cs="仿宋"/>
          <w:sz w:val="24"/>
          <w:szCs w:val="24"/>
          <w:highlight w:val="none"/>
          <w:lang w:eastAsia="zh-CN"/>
        </w:rPr>
        <w:t>培训并取得</w:t>
      </w:r>
      <w:r>
        <w:rPr>
          <w:rFonts w:hint="eastAsia" w:ascii="仿宋" w:hAnsi="仿宋" w:eastAsia="仿宋" w:cs="仿宋"/>
          <w:sz w:val="24"/>
          <w:szCs w:val="24"/>
          <w:highlight w:val="none"/>
        </w:rPr>
        <w:t>约定</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 xml:space="preserve">等事项，无论政策或其他原因，甲方不支付乙方任何费用。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3、乙方代理事项在征得甲方同意后可以适当延期，但乙方逾期</w:t>
      </w:r>
      <w:r>
        <w:rPr>
          <w:rFonts w:hint="eastAsia" w:ascii="仿宋" w:hAnsi="仿宋" w:eastAsia="仿宋" w:cs="仿宋"/>
          <w:sz w:val="24"/>
          <w:szCs w:val="24"/>
          <w:highlight w:val="none"/>
          <w:lang w:eastAsia="zh-CN"/>
        </w:rPr>
        <w:t>考取</w:t>
      </w:r>
      <w:r>
        <w:rPr>
          <w:rFonts w:hint="eastAsia" w:ascii="仿宋" w:hAnsi="仿宋" w:eastAsia="仿宋" w:cs="仿宋"/>
          <w:sz w:val="24"/>
          <w:szCs w:val="24"/>
          <w:highlight w:val="none"/>
        </w:rPr>
        <w:t>证书不得超出约定期限一个月。</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、乙方投标即视为对该委托事项具有实现的可能性，若由于乙方代办工作的过错或其他乙方自身过错原因导致合同期内甲方未能</w:t>
      </w:r>
      <w:r>
        <w:rPr>
          <w:rFonts w:hint="eastAsia" w:ascii="仿宋" w:hAnsi="仿宋" w:eastAsia="仿宋" w:cs="仿宋"/>
          <w:sz w:val="24"/>
          <w:szCs w:val="24"/>
          <w:highlight w:val="none"/>
          <w:lang w:eastAsia="zh-CN"/>
        </w:rPr>
        <w:t>取得证书</w:t>
      </w:r>
      <w:r>
        <w:rPr>
          <w:rFonts w:hint="eastAsia" w:ascii="仿宋" w:hAnsi="仿宋" w:eastAsia="仿宋" w:cs="仿宋"/>
          <w:sz w:val="24"/>
          <w:szCs w:val="24"/>
          <w:highlight w:val="none"/>
        </w:rPr>
        <w:t>，应承担违约责任。</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、乙方在受甲方的委托过程中，根据甲方材料查漏补缺、完善</w:t>
      </w: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rPr>
        <w:t>材料后，若是由于政策性原因造成甲方所</w:t>
      </w:r>
      <w:r>
        <w:rPr>
          <w:rFonts w:hint="eastAsia" w:ascii="仿宋" w:hAnsi="仿宋" w:eastAsia="仿宋" w:cs="仿宋"/>
          <w:sz w:val="24"/>
          <w:szCs w:val="24"/>
          <w:highlight w:val="none"/>
          <w:lang w:eastAsia="zh-CN"/>
        </w:rPr>
        <w:t>考取人员</w:t>
      </w:r>
      <w:r>
        <w:rPr>
          <w:rFonts w:hint="eastAsia" w:ascii="仿宋" w:hAnsi="仿宋" w:eastAsia="仿宋" w:cs="仿宋"/>
          <w:sz w:val="24"/>
          <w:szCs w:val="24"/>
          <w:highlight w:val="none"/>
        </w:rPr>
        <w:t>的</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不能核准以及延长核准时间的，或不能领取证书的，不属违约范围。</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、合同终止或解除</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1、双方协商一致；</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2、合同约定事项完成或期限届满；</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3、因一方违约，守约方单方行使解除权，解除权期限为一个月；</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4、因国家政策、自然因素等不可抗力致使合同无法继续履行。</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rPr>
        <w:t>、争议解决</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双方如因本合同项下事项发生纠纷，甲、乙双方应先友好协商解决，如不能协商解决，应向淮安市经济技术开发区人民法院提起诉讼。</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rPr>
        <w:t xml:space="preserve">、其他约定事项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1、本合同一式两份，甲乙双方各执一份，双方未尽事项可另行书面约定。 </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2、本合同自甲乙双方签字盖章之日生效。 </w:t>
      </w:r>
    </w:p>
    <w:p>
      <w:pPr>
        <w:pStyle w:val="2"/>
        <w:rPr>
          <w:rFonts w:hint="eastAsia" w:ascii="仿宋" w:hAnsi="仿宋" w:eastAsia="仿宋" w:cs="仿宋"/>
          <w:sz w:val="24"/>
          <w:szCs w:val="24"/>
          <w:highlight w:val="none"/>
        </w:rPr>
      </w:pPr>
    </w:p>
    <w:p>
      <w:pPr>
        <w:rPr>
          <w:rFonts w:hint="eastAsia"/>
        </w:rPr>
      </w:pP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甲方（盖章）：                          乙方（盖章）：</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甲方代表（签字）：                      乙方代表（签字）：</w:t>
      </w:r>
    </w:p>
    <w:p>
      <w:pPr>
        <w:pStyle w:val="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联系电话：                              联系电话：       </w:t>
      </w:r>
    </w:p>
    <w:p>
      <w:pPr>
        <w:pStyle w:val="2"/>
        <w:rPr>
          <w:highlight w:val="none"/>
        </w:rPr>
      </w:pPr>
      <w:r>
        <w:rPr>
          <w:rFonts w:hint="eastAsia" w:ascii="仿宋" w:hAnsi="仿宋" w:eastAsia="仿宋" w:cs="仿宋"/>
          <w:sz w:val="24"/>
          <w:szCs w:val="24"/>
          <w:highlight w:val="none"/>
        </w:rPr>
        <w:t xml:space="preserve">   年   月   日                              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ind w:firstLine="360"/>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25</w:t>
                    </w:r>
                    <w:r>
                      <w:fldChar w:fldCharType="end"/>
                    </w:r>
                  </w:p>
                </w:txbxContent>
              </v:textbox>
            </v:shape>
          </w:pict>
        </mc:Fallback>
      </mc:AlternateContent>
    </w:r>
  </w:p>
  <w:p>
    <w:pPr>
      <w:spacing w:line="14" w:lineRule="auto"/>
      <w:ind w:firstLine="24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3"/>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6"/>
      <w:isLgl/>
      <w:lvlText w:val="%1.%2."/>
      <w:lvlJc w:val="left"/>
      <w:pPr>
        <w:ind w:left="567" w:hanging="567"/>
      </w:pPr>
      <w:rPr>
        <w:rFonts w:hint="eastAsia" w:ascii="宋体" w:hAnsi="宋体" w:eastAsia="宋体" w:cs="宋体"/>
      </w:rPr>
    </w:lvl>
    <w:lvl w:ilvl="2" w:tentative="0">
      <w:start w:val="1"/>
      <w:numFmt w:val="decimal"/>
      <w:pStyle w:val="7"/>
      <w:isLgl/>
      <w:lvlText w:val="%1.%2.%3."/>
      <w:lvlJc w:val="left"/>
      <w:pPr>
        <w:ind w:left="709" w:hanging="709"/>
      </w:pPr>
      <w:rPr>
        <w:rFonts w:hint="eastAsia" w:ascii="宋体" w:hAnsi="宋体" w:eastAsia="宋体" w:cs="宋体"/>
      </w:rPr>
    </w:lvl>
    <w:lvl w:ilvl="3" w:tentative="0">
      <w:start w:val="1"/>
      <w:numFmt w:val="decimal"/>
      <w:pStyle w:val="8"/>
      <w:isLgl/>
      <w:lvlText w:val="%1.%2.%3.%4."/>
      <w:lvlJc w:val="left"/>
      <w:pPr>
        <w:ind w:left="850" w:hanging="850"/>
      </w:pPr>
      <w:rPr>
        <w:rFonts w:hint="eastAsia" w:ascii="宋体" w:hAnsi="宋体" w:eastAsia="宋体" w:cs="宋体"/>
      </w:rPr>
    </w:lvl>
    <w:lvl w:ilvl="4" w:tentative="0">
      <w:start w:val="1"/>
      <w:numFmt w:val="decimal"/>
      <w:pStyle w:val="9"/>
      <w:isLgl/>
      <w:lvlText w:val="%1.%2.%3.%4.%5."/>
      <w:lvlJc w:val="left"/>
      <w:pPr>
        <w:ind w:left="991" w:hanging="991"/>
      </w:pPr>
      <w:rPr>
        <w:rFonts w:hint="eastAsia" w:ascii="宋体" w:hAnsi="宋体" w:eastAsia="宋体" w:cs="宋体"/>
      </w:rPr>
    </w:lvl>
    <w:lvl w:ilvl="5" w:tentative="0">
      <w:start w:val="1"/>
      <w:numFmt w:val="decimal"/>
      <w:pStyle w:val="10"/>
      <w:isLgl/>
      <w:lvlText w:val="%1.%2.%3.%4.%5.%6."/>
      <w:lvlJc w:val="left"/>
      <w:pPr>
        <w:ind w:left="1134" w:hanging="1134"/>
      </w:pPr>
      <w:rPr>
        <w:rFonts w:hint="eastAsia" w:ascii="宋体" w:hAnsi="宋体" w:eastAsia="宋体" w:cs="宋体"/>
      </w:rPr>
    </w:lvl>
    <w:lvl w:ilvl="6" w:tentative="0">
      <w:start w:val="1"/>
      <w:numFmt w:val="decimal"/>
      <w:pStyle w:val="11"/>
      <w:isLgl/>
      <w:lvlText w:val="%1.%2.%3.%4.%5.%6.%7."/>
      <w:lvlJc w:val="left"/>
      <w:pPr>
        <w:ind w:left="1275" w:hanging="1275"/>
      </w:pPr>
      <w:rPr>
        <w:rFonts w:hint="eastAsia" w:ascii="宋体" w:hAnsi="宋体" w:eastAsia="宋体" w:cs="宋体"/>
      </w:rPr>
    </w:lvl>
    <w:lvl w:ilvl="7" w:tentative="0">
      <w:start w:val="1"/>
      <w:numFmt w:val="decimal"/>
      <w:pStyle w:val="12"/>
      <w:isLgl/>
      <w:lvlText w:val="%1.%2.%3.%4.%5.%6.%7.%8."/>
      <w:lvlJc w:val="left"/>
      <w:pPr>
        <w:ind w:left="1418" w:hanging="1418"/>
      </w:pPr>
      <w:rPr>
        <w:rFonts w:hint="eastAsia" w:ascii="宋体" w:hAnsi="宋体" w:eastAsia="宋体" w:cs="宋体"/>
      </w:rPr>
    </w:lvl>
    <w:lvl w:ilvl="8" w:tentative="0">
      <w:start w:val="1"/>
      <w:numFmt w:val="decimal"/>
      <w:pStyle w:val="13"/>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ZTYyNjg3YmZhODEyMzFkMjcxZGE4YWEyZDQ2MTgifQ=="/>
  </w:docVars>
  <w:rsids>
    <w:rsidRoot w:val="1F741D8C"/>
    <w:rsid w:val="00F471B2"/>
    <w:rsid w:val="02BD280C"/>
    <w:rsid w:val="02E63B87"/>
    <w:rsid w:val="03705922"/>
    <w:rsid w:val="069359F8"/>
    <w:rsid w:val="06E65ABA"/>
    <w:rsid w:val="082F30B8"/>
    <w:rsid w:val="0BC2638F"/>
    <w:rsid w:val="0BDC6B78"/>
    <w:rsid w:val="0CC457FD"/>
    <w:rsid w:val="0D78696A"/>
    <w:rsid w:val="0DBF30C4"/>
    <w:rsid w:val="0E697D1E"/>
    <w:rsid w:val="100159F1"/>
    <w:rsid w:val="104E486C"/>
    <w:rsid w:val="138B678C"/>
    <w:rsid w:val="15B405D8"/>
    <w:rsid w:val="193251CA"/>
    <w:rsid w:val="1B811C42"/>
    <w:rsid w:val="1CB15097"/>
    <w:rsid w:val="1E9C737F"/>
    <w:rsid w:val="1F741D8C"/>
    <w:rsid w:val="1FC0011B"/>
    <w:rsid w:val="251A2FF7"/>
    <w:rsid w:val="25DE44B5"/>
    <w:rsid w:val="264801BD"/>
    <w:rsid w:val="2B9E5DD1"/>
    <w:rsid w:val="2E1B2848"/>
    <w:rsid w:val="2EE60C25"/>
    <w:rsid w:val="2FBF4B7B"/>
    <w:rsid w:val="300D6BCC"/>
    <w:rsid w:val="3716115D"/>
    <w:rsid w:val="38945D44"/>
    <w:rsid w:val="39297DD7"/>
    <w:rsid w:val="39963E4D"/>
    <w:rsid w:val="46AE2EAA"/>
    <w:rsid w:val="48711A69"/>
    <w:rsid w:val="48832749"/>
    <w:rsid w:val="49826755"/>
    <w:rsid w:val="4A0E06F8"/>
    <w:rsid w:val="4BB038DA"/>
    <w:rsid w:val="50417986"/>
    <w:rsid w:val="54D15000"/>
    <w:rsid w:val="57A86680"/>
    <w:rsid w:val="57DB3B40"/>
    <w:rsid w:val="58A77AFF"/>
    <w:rsid w:val="59BE6F5A"/>
    <w:rsid w:val="5BBF6D32"/>
    <w:rsid w:val="5CA61E20"/>
    <w:rsid w:val="614F4B26"/>
    <w:rsid w:val="61852A60"/>
    <w:rsid w:val="64A92B09"/>
    <w:rsid w:val="658B2972"/>
    <w:rsid w:val="68720F6A"/>
    <w:rsid w:val="69FD1FFD"/>
    <w:rsid w:val="6BB31049"/>
    <w:rsid w:val="6CF430F2"/>
    <w:rsid w:val="6F575DD1"/>
    <w:rsid w:val="70155795"/>
    <w:rsid w:val="71E07B02"/>
    <w:rsid w:val="756A1283"/>
    <w:rsid w:val="772E1F12"/>
    <w:rsid w:val="79DA1D09"/>
    <w:rsid w:val="7A182199"/>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3">
    <w:name w:val="heading 1"/>
    <w:basedOn w:val="4"/>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4">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customStyle="1" w:styleId="2">
    <w:name w:val="段"/>
    <w:basedOn w:val="1"/>
    <w:next w:val="1"/>
    <w:autoRedefine/>
    <w:qFormat/>
    <w:uiPriority w:val="0"/>
    <w:pPr>
      <w:ind w:firstLine="425"/>
    </w:pPr>
    <w:rPr>
      <w:rFonts w:ascii="宋体" w:eastAsia="宋体"/>
      <w:sz w:val="21"/>
    </w:rPr>
  </w:style>
  <w:style w:type="paragraph" w:styleId="4">
    <w:name w:val="Title"/>
    <w:basedOn w:val="5"/>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5">
    <w:name w:val="toc 2"/>
    <w:basedOn w:val="1"/>
    <w:next w:val="1"/>
    <w:autoRedefine/>
    <w:qFormat/>
    <w:uiPriority w:val="1"/>
    <w:pPr>
      <w:ind w:left="596"/>
    </w:pPr>
    <w:rPr>
      <w:rFonts w:ascii="宋体" w:hAnsi="宋体" w:eastAsia="宋体"/>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next w:val="1"/>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unhideWhenUsed/>
    <w:qFormat/>
    <w:uiPriority w:val="99"/>
    <w:pPr>
      <w:tabs>
        <w:tab w:val="center" w:pos="4153"/>
        <w:tab w:val="right" w:pos="8306"/>
      </w:tabs>
      <w:snapToGrid w:val="0"/>
      <w:jc w:val="left"/>
    </w:pPr>
    <w:rPr>
      <w:sz w:val="18"/>
      <w:szCs w:val="18"/>
    </w:rPr>
  </w:style>
  <w:style w:type="paragraph" w:styleId="2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Normal (Web)"/>
    <w:basedOn w:val="1"/>
    <w:autoRedefine/>
    <w:qFormat/>
    <w:uiPriority w:val="0"/>
    <w:rPr>
      <w:sz w:val="24"/>
    </w:rPr>
  </w:style>
  <w:style w:type="character" w:styleId="25">
    <w:name w:val="Hyperlink"/>
    <w:basedOn w:val="24"/>
    <w:autoRedefine/>
    <w:qFormat/>
    <w:uiPriority w:val="0"/>
    <w:rPr>
      <w:color w:val="0000FF"/>
      <w:u w:val="single"/>
    </w:rPr>
  </w:style>
  <w:style w:type="paragraph" w:customStyle="1" w:styleId="26">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7">
    <w:name w:val="font11"/>
    <w:basedOn w:val="24"/>
    <w:autoRedefine/>
    <w:qFormat/>
    <w:uiPriority w:val="0"/>
    <w:rPr>
      <w:rFonts w:hint="eastAsia" w:ascii="宋体" w:hAnsi="宋体" w:eastAsia="宋体" w:cs="宋体"/>
      <w:color w:val="000000"/>
      <w:sz w:val="21"/>
      <w:szCs w:val="21"/>
      <w:u w:val="none"/>
    </w:rPr>
  </w:style>
  <w:style w:type="character" w:customStyle="1" w:styleId="28">
    <w:name w:val="font21"/>
    <w:basedOn w:val="24"/>
    <w:autoRedefine/>
    <w:qFormat/>
    <w:uiPriority w:val="0"/>
    <w:rPr>
      <w:rFonts w:hint="default" w:ascii="Times New Roman" w:hAnsi="Times New Roman" w:cs="Times New Roman"/>
      <w:color w:val="000000"/>
      <w:sz w:val="21"/>
      <w:szCs w:val="21"/>
      <w:u w:val="none"/>
    </w:rPr>
  </w:style>
  <w:style w:type="character" w:customStyle="1" w:styleId="29">
    <w:name w:val="font61"/>
    <w:basedOn w:val="24"/>
    <w:uiPriority w:val="0"/>
    <w:rPr>
      <w:rFonts w:hint="eastAsia" w:ascii="宋体" w:hAnsi="宋体" w:eastAsia="宋体" w:cs="宋体"/>
      <w:color w:val="000000"/>
      <w:sz w:val="20"/>
      <w:szCs w:val="20"/>
      <w:u w:val="none"/>
    </w:rPr>
  </w:style>
  <w:style w:type="character" w:customStyle="1" w:styleId="30">
    <w:name w:val="font81"/>
    <w:basedOn w:val="24"/>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2579</Words>
  <Characters>2628</Characters>
  <Lines>0</Lines>
  <Paragraphs>0</Paragraphs>
  <TotalTime>66</TotalTime>
  <ScaleCrop>false</ScaleCrop>
  <LinksUpToDate>false</LinksUpToDate>
  <CharactersWithSpaces>3148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2024-03-22T02:29:00Z</cp:lastPrinted>
  <dcterms:modified xsi:type="dcterms:W3CDTF">2024-04-10T08:12:44Z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0C457E7DB12C4F3E8EDE460F3AF7D2AF_13</vt:lpwstr>
  </property>
</Properties>
</file>